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right="0" w:firstLine="0"/>
        <w:rPr>
          <w:rFonts w:hint="eastAsia"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pacing w:val="3"/>
          <w:sz w:val="32"/>
          <w:szCs w:val="32"/>
        </w:rPr>
        <w:t>附件1</w:t>
      </w:r>
      <w:r>
        <w:rPr>
          <w:rFonts w:hint="eastAsia" w:ascii="Times New Roman" w:hAnsi="Times New Roman" w:eastAsia="方正黑体_GBK" w:cs="Times New Roman"/>
          <w:b w:val="0"/>
          <w:bCs w:val="0"/>
          <w:spacing w:val="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pPr>
      <w:r>
        <w:rPr>
          <w:rFonts w:hint="eastAsia" w:ascii="方正小标宋_GBK" w:hAnsi="方正小标宋_GBK" w:eastAsia="方正小标宋_GBK" w:cs="方正小标宋_GBK"/>
          <w:b w:val="0"/>
          <w:bCs w:val="0"/>
          <w:spacing w:val="-4"/>
          <w:sz w:val="44"/>
          <w:szCs w:val="44"/>
          <w:lang w:eastAsia="zh-CN"/>
        </w:rPr>
        <w:t>麒麟区</w:t>
      </w:r>
      <w:r>
        <w:rPr>
          <w:rFonts w:hint="eastAsia" w:ascii="方正小标宋_GBK" w:hAnsi="方正小标宋_GBK" w:eastAsia="方正小标宋_GBK" w:cs="方正小标宋_GBK"/>
          <w:b w:val="0"/>
          <w:bCs w:val="0"/>
          <w:spacing w:val="-4"/>
          <w:sz w:val="44"/>
          <w:szCs w:val="44"/>
        </w:rPr>
        <w:t>绿美城市建设三年行动主要任务指标表</w:t>
      </w:r>
    </w:p>
    <w:tbl>
      <w:tblPr>
        <w:tblStyle w:val="5"/>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7"/>
        <w:gridCol w:w="2684"/>
        <w:gridCol w:w="2781"/>
        <w:gridCol w:w="2623"/>
        <w:gridCol w:w="2749"/>
        <w:gridCol w:w="2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tcBorders>
              <w:bottom w:val="nil"/>
            </w:tcBorders>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序号</w:t>
            </w:r>
          </w:p>
        </w:tc>
        <w:tc>
          <w:tcPr>
            <w:tcW w:w="913" w:type="pct"/>
            <w:tcBorders>
              <w:bottom w:val="nil"/>
            </w:tcBorders>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指标名称</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2022年目标</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2023年目标</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2024年目标</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913" w:type="pct"/>
            <w:vAlign w:val="center"/>
          </w:tcPr>
          <w:p>
            <w:pPr>
              <w:spacing w:line="240" w:lineRule="auto"/>
              <w:ind w:left="0" w:right="0" w:firstLine="0"/>
              <w:jc w:val="center"/>
              <w:rPr>
                <w:rFonts w:hint="eastAsia" w:ascii="Times New Roman" w:hAnsi="Times New Roman" w:eastAsia="方正仿宋_GBK" w:cs="Times New Roman"/>
                <w:sz w:val="18"/>
                <w:szCs w:val="18"/>
                <w:lang w:eastAsia="zh-CN"/>
              </w:rPr>
            </w:pPr>
            <w:r>
              <w:rPr>
                <w:rFonts w:hint="default" w:ascii="Times New Roman" w:hAnsi="Times New Roman" w:eastAsia="方正仿宋_GBK" w:cs="Times New Roman"/>
                <w:spacing w:val="6"/>
                <w:sz w:val="18"/>
                <w:szCs w:val="18"/>
              </w:rPr>
              <w:t>绿地率</w:t>
            </w:r>
            <w:r>
              <w:rPr>
                <w:rFonts w:hint="eastAsia" w:ascii="Times New Roman" w:hAnsi="Times New Roman" w:eastAsia="方正仿宋_GBK" w:cs="Times New Roman"/>
                <w:spacing w:val="6"/>
                <w:sz w:val="18"/>
                <w:szCs w:val="18"/>
                <w:lang w:eastAsia="zh-CN"/>
              </w:rPr>
              <w:t>（</w:t>
            </w:r>
            <w:r>
              <w:rPr>
                <w:rFonts w:hint="default" w:ascii="Times New Roman" w:hAnsi="Times New Roman" w:eastAsia="方正仿宋_GBK" w:cs="Times New Roman"/>
                <w:spacing w:val="6"/>
                <w:sz w:val="18"/>
                <w:szCs w:val="18"/>
              </w:rPr>
              <w:t>%</w:t>
            </w:r>
            <w:r>
              <w:rPr>
                <w:rFonts w:hint="eastAsia" w:ascii="Times New Roman" w:hAnsi="Times New Roman" w:eastAsia="方正仿宋_GBK" w:cs="Times New Roman"/>
                <w:spacing w:val="6"/>
                <w:sz w:val="18"/>
                <w:szCs w:val="18"/>
                <w:lang w:eastAsia="zh-CN"/>
              </w:rPr>
              <w:t>）</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增幅≥2%</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增幅≥2%</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力争≥40%</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力争≥40%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913" w:type="pct"/>
            <w:vAlign w:val="center"/>
          </w:tcPr>
          <w:p>
            <w:pPr>
              <w:spacing w:line="240" w:lineRule="auto"/>
              <w:ind w:left="0" w:right="0" w:firstLine="0"/>
              <w:jc w:val="center"/>
              <w:rPr>
                <w:rFonts w:hint="eastAsia" w:ascii="Times New Roman" w:hAnsi="Times New Roman" w:eastAsia="方正仿宋_GBK" w:cs="Times New Roman"/>
                <w:sz w:val="17"/>
                <w:szCs w:val="17"/>
                <w:lang w:eastAsia="zh-CN"/>
              </w:rPr>
            </w:pPr>
            <w:r>
              <w:rPr>
                <w:rFonts w:hint="default" w:ascii="Times New Roman" w:hAnsi="Times New Roman" w:eastAsia="方正仿宋_GBK" w:cs="Times New Roman"/>
                <w:spacing w:val="-2"/>
                <w:sz w:val="18"/>
                <w:szCs w:val="18"/>
              </w:rPr>
              <w:t>人均公园绿地面积</w:t>
            </w:r>
            <w:r>
              <w:rPr>
                <w:rFonts w:hint="eastAsia" w:ascii="Times New Roman" w:hAnsi="Times New Roman" w:eastAsia="方正仿宋_GBK" w:cs="Times New Roman"/>
                <w:spacing w:val="-2"/>
                <w:sz w:val="18"/>
                <w:szCs w:val="18"/>
                <w:lang w:eastAsia="zh-CN"/>
              </w:rPr>
              <w:t>（</w:t>
            </w:r>
            <w:r>
              <w:rPr>
                <w:rFonts w:hint="default" w:ascii="Times New Roman" w:hAnsi="Times New Roman" w:eastAsia="方正仿宋_GBK" w:cs="Times New Roman"/>
                <w:spacing w:val="-2"/>
                <w:sz w:val="18"/>
                <w:szCs w:val="18"/>
              </w:rPr>
              <w:t>平方米</w:t>
            </w:r>
            <w:r>
              <w:rPr>
                <w:rFonts w:hint="default" w:ascii="Times New Roman" w:hAnsi="Times New Roman" w:eastAsia="方正仿宋_GBK" w:cs="Times New Roman"/>
                <w:spacing w:val="19"/>
                <w:sz w:val="17"/>
                <w:szCs w:val="17"/>
              </w:rPr>
              <w:t>1人</w:t>
            </w:r>
            <w:r>
              <w:rPr>
                <w:rFonts w:hint="eastAsia" w:ascii="Times New Roman" w:hAnsi="Times New Roman" w:eastAsia="方正仿宋_GBK" w:cs="Times New Roman"/>
                <w:spacing w:val="19"/>
                <w:sz w:val="17"/>
                <w:szCs w:val="17"/>
                <w:lang w:eastAsia="zh-CN"/>
              </w:rPr>
              <w:t>）</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增幅≥0.3</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增幅≥0.3</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≥13</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913" w:type="pct"/>
            <w:vAlign w:val="center"/>
          </w:tcPr>
          <w:p>
            <w:pPr>
              <w:spacing w:line="240" w:lineRule="auto"/>
              <w:ind w:left="0" w:right="0" w:firstLine="0"/>
              <w:jc w:val="center"/>
              <w:rPr>
                <w:rFonts w:hint="eastAsia" w:ascii="Times New Roman" w:hAnsi="Times New Roman" w:eastAsia="方正仿宋_GBK" w:cs="Times New Roman"/>
                <w:sz w:val="18"/>
                <w:szCs w:val="18"/>
                <w:lang w:eastAsia="zh-CN"/>
              </w:rPr>
            </w:pPr>
            <w:r>
              <w:rPr>
                <w:rFonts w:hint="default" w:ascii="Times New Roman" w:hAnsi="Times New Roman" w:eastAsia="方正仿宋_GBK" w:cs="Times New Roman"/>
                <w:spacing w:val="1"/>
                <w:sz w:val="18"/>
                <w:szCs w:val="18"/>
              </w:rPr>
              <w:t>公园服务半径</w:t>
            </w:r>
            <w:r>
              <w:rPr>
                <w:rFonts w:hint="default" w:ascii="Times New Roman" w:hAnsi="Times New Roman" w:eastAsia="方正仿宋_GBK" w:cs="Times New Roman"/>
                <w:spacing w:val="2"/>
                <w:sz w:val="18"/>
                <w:szCs w:val="18"/>
              </w:rPr>
              <w:t xml:space="preserve"> </w:t>
            </w:r>
            <w:r>
              <w:rPr>
                <w:rFonts w:hint="default" w:ascii="Times New Roman" w:hAnsi="Times New Roman" w:eastAsia="方正仿宋_GBK" w:cs="Times New Roman"/>
                <w:spacing w:val="6"/>
                <w:sz w:val="18"/>
                <w:szCs w:val="18"/>
              </w:rPr>
              <w:t>覆盖率</w:t>
            </w:r>
            <w:r>
              <w:rPr>
                <w:rFonts w:hint="eastAsia" w:ascii="Times New Roman" w:hAnsi="Times New Roman" w:eastAsia="方正仿宋_GBK" w:cs="Times New Roman"/>
                <w:spacing w:val="6"/>
                <w:sz w:val="18"/>
                <w:szCs w:val="18"/>
                <w:lang w:eastAsia="zh-CN"/>
              </w:rPr>
              <w:t>（</w:t>
            </w:r>
            <w:r>
              <w:rPr>
                <w:rFonts w:hint="default" w:ascii="Times New Roman" w:hAnsi="Times New Roman" w:eastAsia="方正仿宋_GBK" w:cs="Times New Roman"/>
                <w:spacing w:val="6"/>
                <w:sz w:val="18"/>
                <w:szCs w:val="18"/>
              </w:rPr>
              <w:t>%</w:t>
            </w:r>
            <w:r>
              <w:rPr>
                <w:rFonts w:hint="eastAsia" w:ascii="Times New Roman" w:hAnsi="Times New Roman" w:eastAsia="方正仿宋_GBK" w:cs="Times New Roman"/>
                <w:spacing w:val="6"/>
                <w:sz w:val="18"/>
                <w:szCs w:val="18"/>
                <w:lang w:eastAsia="zh-CN"/>
              </w:rPr>
              <w:t>）</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≥85%</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≥85%</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≥85%</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913" w:type="pct"/>
            <w:vAlign w:val="center"/>
          </w:tcPr>
          <w:p>
            <w:pPr>
              <w:spacing w:line="240" w:lineRule="auto"/>
              <w:ind w:left="0" w:right="0" w:firstLine="0"/>
              <w:jc w:val="center"/>
              <w:rPr>
                <w:rFonts w:hint="eastAsia" w:ascii="Times New Roman" w:hAnsi="Times New Roman" w:eastAsia="方正仿宋_GBK" w:cs="Times New Roman"/>
                <w:sz w:val="18"/>
                <w:szCs w:val="18"/>
                <w:lang w:eastAsia="zh-CN"/>
              </w:rPr>
            </w:pPr>
            <w:r>
              <w:rPr>
                <w:rFonts w:hint="default" w:ascii="Times New Roman" w:hAnsi="Times New Roman" w:eastAsia="方正仿宋_GBK" w:cs="Times New Roman"/>
                <w:spacing w:val="-2"/>
                <w:sz w:val="18"/>
                <w:szCs w:val="18"/>
              </w:rPr>
              <w:t>新建或改造提</w:t>
            </w:r>
            <w:r>
              <w:rPr>
                <w:rFonts w:hint="default" w:ascii="Times New Roman" w:hAnsi="Times New Roman" w:eastAsia="方正仿宋_GBK" w:cs="Times New Roman"/>
                <w:spacing w:val="3"/>
                <w:sz w:val="18"/>
                <w:szCs w:val="18"/>
              </w:rPr>
              <w:t>升综合公园</w:t>
            </w:r>
            <w:r>
              <w:rPr>
                <w:rFonts w:hint="eastAsia" w:ascii="Times New Roman" w:hAnsi="Times New Roman" w:eastAsia="方正仿宋_GBK" w:cs="Times New Roman"/>
                <w:spacing w:val="13"/>
                <w:sz w:val="18"/>
                <w:szCs w:val="18"/>
                <w:lang w:eastAsia="zh-CN"/>
              </w:rPr>
              <w:t>（</w:t>
            </w:r>
            <w:r>
              <w:rPr>
                <w:rFonts w:hint="default" w:ascii="Times New Roman" w:hAnsi="Times New Roman" w:eastAsia="方正仿宋_GBK" w:cs="Times New Roman"/>
                <w:spacing w:val="13"/>
                <w:sz w:val="18"/>
                <w:szCs w:val="18"/>
              </w:rPr>
              <w:t>个</w:t>
            </w:r>
            <w:r>
              <w:rPr>
                <w:rFonts w:hint="eastAsia" w:ascii="Times New Roman" w:hAnsi="Times New Roman" w:eastAsia="方正仿宋_GBK" w:cs="Times New Roman"/>
                <w:spacing w:val="13"/>
                <w:sz w:val="18"/>
                <w:szCs w:val="18"/>
                <w:lang w:eastAsia="zh-CN"/>
              </w:rPr>
              <w:t>）</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10万人拥</w:t>
            </w:r>
            <w:r>
              <w:rPr>
                <w:rFonts w:hint="default" w:ascii="Times New Roman" w:hAnsi="Times New Roman" w:eastAsia="方正仿宋_GBK" w:cs="Times New Roman"/>
                <w:spacing w:val="-2"/>
                <w:sz w:val="18"/>
                <w:szCs w:val="18"/>
              </w:rPr>
              <w:t>有综合公</w:t>
            </w:r>
            <w:r>
              <w:rPr>
                <w:rFonts w:hint="default" w:ascii="Times New Roman" w:hAnsi="Times New Roman" w:eastAsia="方正仿宋_GBK" w:cs="Times New Roman"/>
                <w:spacing w:val="2"/>
                <w:sz w:val="18"/>
                <w:szCs w:val="18"/>
              </w:rPr>
              <w:t>园个数</w:t>
            </w:r>
            <w:r>
              <w:rPr>
                <w:rFonts w:hint="default" w:ascii="Times New Roman" w:hAnsi="Times New Roman" w:eastAsia="方正仿宋_GBK" w:cs="Times New Roman"/>
                <w:spacing w:val="-9"/>
                <w:sz w:val="18"/>
                <w:szCs w:val="18"/>
              </w:rPr>
              <w:t>≥1</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10万人拥</w:t>
            </w:r>
            <w:r>
              <w:rPr>
                <w:rFonts w:hint="default" w:ascii="Times New Roman" w:hAnsi="Times New Roman" w:eastAsia="方正仿宋_GBK" w:cs="Times New Roman"/>
                <w:spacing w:val="-2"/>
                <w:sz w:val="18"/>
                <w:szCs w:val="18"/>
              </w:rPr>
              <w:t>有综合公</w:t>
            </w:r>
            <w:r>
              <w:rPr>
                <w:rFonts w:hint="default" w:ascii="Times New Roman" w:hAnsi="Times New Roman" w:eastAsia="方正仿宋_GBK" w:cs="Times New Roman"/>
                <w:spacing w:val="2"/>
                <w:sz w:val="18"/>
                <w:szCs w:val="18"/>
              </w:rPr>
              <w:t>园个数</w:t>
            </w:r>
            <w:r>
              <w:rPr>
                <w:rFonts w:hint="default" w:ascii="Times New Roman" w:hAnsi="Times New Roman" w:eastAsia="方正仿宋_GBK" w:cs="Times New Roman"/>
                <w:spacing w:val="-9"/>
                <w:sz w:val="18"/>
                <w:szCs w:val="18"/>
              </w:rPr>
              <w:t>≥1</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10万人拥</w:t>
            </w:r>
            <w:r>
              <w:rPr>
                <w:rFonts w:hint="default" w:ascii="Times New Roman" w:hAnsi="Times New Roman" w:eastAsia="方正仿宋_GBK" w:cs="Times New Roman"/>
                <w:spacing w:val="-2"/>
                <w:sz w:val="18"/>
                <w:szCs w:val="18"/>
              </w:rPr>
              <w:t>有综合公</w:t>
            </w:r>
            <w:r>
              <w:rPr>
                <w:rFonts w:hint="default" w:ascii="Times New Roman" w:hAnsi="Times New Roman" w:eastAsia="方正仿宋_GBK" w:cs="Times New Roman"/>
                <w:spacing w:val="2"/>
                <w:sz w:val="18"/>
                <w:szCs w:val="18"/>
              </w:rPr>
              <w:t>园个数</w:t>
            </w:r>
            <w:r>
              <w:rPr>
                <w:rFonts w:hint="default" w:ascii="Times New Roman" w:hAnsi="Times New Roman" w:eastAsia="方正仿宋_GBK" w:cs="Times New Roman"/>
                <w:spacing w:val="-4"/>
                <w:sz w:val="17"/>
                <w:szCs w:val="17"/>
              </w:rPr>
              <w:t>≥1</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10万人拥</w:t>
            </w:r>
            <w:r>
              <w:rPr>
                <w:rFonts w:hint="default" w:ascii="Times New Roman" w:hAnsi="Times New Roman" w:eastAsia="方正仿宋_GBK" w:cs="Times New Roman"/>
                <w:spacing w:val="-2"/>
                <w:sz w:val="18"/>
                <w:szCs w:val="18"/>
              </w:rPr>
              <w:t>有综合公</w:t>
            </w:r>
            <w:r>
              <w:rPr>
                <w:rFonts w:hint="default" w:ascii="Times New Roman" w:hAnsi="Times New Roman" w:eastAsia="方正仿宋_GBK" w:cs="Times New Roman"/>
                <w:spacing w:val="2"/>
                <w:sz w:val="18"/>
                <w:szCs w:val="18"/>
              </w:rPr>
              <w:t>园个数</w:t>
            </w:r>
            <w:r>
              <w:rPr>
                <w:rFonts w:hint="default" w:ascii="Times New Roman" w:hAnsi="Times New Roman" w:eastAsia="方正仿宋_GBK" w:cs="Times New Roman"/>
                <w:spacing w:val="4"/>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913"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植物园</w:t>
            </w:r>
          </w:p>
        </w:tc>
        <w:tc>
          <w:tcPr>
            <w:tcW w:w="946" w:type="pct"/>
            <w:vAlign w:val="center"/>
          </w:tcPr>
          <w:p>
            <w:pPr>
              <w:spacing w:line="240" w:lineRule="auto"/>
              <w:ind w:left="0" w:right="0" w:firstLine="0"/>
              <w:jc w:val="center"/>
              <w:rPr>
                <w:rFonts w:hint="default" w:ascii="Times New Roman" w:hAnsi="Times New Roman" w:eastAsia="方正仿宋_GBK" w:cs="Times New Roman"/>
                <w:sz w:val="21"/>
                <w:lang w:val="en-US" w:eastAsia="zh-CN"/>
              </w:rPr>
            </w:pPr>
            <w:r>
              <w:rPr>
                <w:rFonts w:hint="default" w:ascii="Times New Roman" w:hAnsi="Times New Roman" w:eastAsia="方正仿宋_GBK" w:cs="Times New Roman"/>
                <w:sz w:val="21"/>
                <w:lang w:val="en-US" w:eastAsia="zh-CN"/>
              </w:rPr>
              <w:t>—</w:t>
            </w:r>
          </w:p>
        </w:tc>
        <w:tc>
          <w:tcPr>
            <w:tcW w:w="892" w:type="pct"/>
            <w:vAlign w:val="center"/>
          </w:tcPr>
          <w:p>
            <w:pPr>
              <w:spacing w:line="240" w:lineRule="auto"/>
              <w:ind w:left="0" w:right="0" w:firstLine="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lang w:val="en-US" w:eastAsia="zh-CN"/>
              </w:rPr>
              <w:t>—</w:t>
            </w:r>
          </w:p>
        </w:tc>
        <w:tc>
          <w:tcPr>
            <w:tcW w:w="935" w:type="pct"/>
            <w:vAlign w:val="center"/>
          </w:tcPr>
          <w:p>
            <w:pPr>
              <w:tabs>
                <w:tab w:val="left" w:pos="670"/>
              </w:tabs>
              <w:spacing w:line="240" w:lineRule="auto"/>
              <w:ind w:left="0" w:right="0" w:firstLine="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lang w:val="en-US" w:eastAsia="zh-CN"/>
              </w:rPr>
              <w:t>—</w:t>
            </w:r>
          </w:p>
        </w:tc>
        <w:tc>
          <w:tcPr>
            <w:tcW w:w="965" w:type="pct"/>
            <w:vAlign w:val="center"/>
          </w:tcPr>
          <w:p>
            <w:pPr>
              <w:spacing w:line="240" w:lineRule="auto"/>
              <w:ind w:left="0" w:right="0" w:firstLine="0"/>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913" w:type="pct"/>
            <w:vAlign w:val="center"/>
          </w:tcPr>
          <w:p>
            <w:pPr>
              <w:spacing w:line="240" w:lineRule="auto"/>
              <w:ind w:left="0" w:right="0" w:firstLine="0"/>
              <w:jc w:val="center"/>
              <w:rPr>
                <w:rFonts w:hint="default" w:ascii="Times New Roman" w:hAnsi="Times New Roman" w:eastAsia="方正仿宋_GBK" w:cs="Times New Roman"/>
                <w:sz w:val="17"/>
                <w:szCs w:val="17"/>
                <w:lang w:eastAsia="zh-CN"/>
              </w:rPr>
            </w:pPr>
            <w:r>
              <w:rPr>
                <w:rFonts w:hint="default" w:ascii="Times New Roman" w:hAnsi="Times New Roman" w:eastAsia="方正仿宋_GBK" w:cs="Times New Roman"/>
                <w:sz w:val="17"/>
                <w:szCs w:val="17"/>
                <w:lang w:eastAsia="zh-CN"/>
              </w:rPr>
              <w:t>新建游园（个）</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≥30</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≥30</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≥30</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w:t>
            </w:r>
          </w:p>
        </w:tc>
        <w:tc>
          <w:tcPr>
            <w:tcW w:w="913"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绿美社区占比</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≥10%</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≥10%</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≥10%</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913"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绿美街区占比</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≥10%</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≥10%</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≥10%</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w:t>
            </w:r>
            <w:r>
              <w:rPr>
                <w:rFonts w:hint="default" w:ascii="Times New Roman" w:hAnsi="Times New Roman" w:eastAsia="方正仿宋_GBK" w:cs="Times New Roman"/>
                <w:spacing w:val="-3"/>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w:t>
            </w:r>
          </w:p>
        </w:tc>
        <w:tc>
          <w:tcPr>
            <w:tcW w:w="913"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绿美街道占比</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≥10%</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≥10%</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w:t>
            </w:r>
            <w:r>
              <w:rPr>
                <w:rFonts w:hint="default" w:ascii="Times New Roman" w:hAnsi="Times New Roman" w:eastAsia="方正仿宋_GBK" w:cs="Times New Roman"/>
                <w:spacing w:val="-3"/>
                <w:sz w:val="18"/>
                <w:szCs w:val="18"/>
              </w:rPr>
              <w:t>10%</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w:t>
            </w:r>
            <w:r>
              <w:rPr>
                <w:rFonts w:hint="default" w:ascii="Times New Roman" w:hAnsi="Times New Roman" w:eastAsia="方正仿宋_GBK" w:cs="Times New Roman"/>
                <w:spacing w:val="-2"/>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10</w:t>
            </w:r>
          </w:p>
        </w:tc>
        <w:tc>
          <w:tcPr>
            <w:tcW w:w="913"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2"/>
                <w:sz w:val="18"/>
                <w:szCs w:val="18"/>
                <w:lang w:eastAsia="zh-CN"/>
              </w:rPr>
              <w:t>林荫路</w:t>
            </w:r>
            <w:r>
              <w:rPr>
                <w:rFonts w:hint="default" w:ascii="Times New Roman" w:hAnsi="Times New Roman" w:eastAsia="方正仿宋_GBK" w:cs="Times New Roman"/>
                <w:spacing w:val="-2"/>
                <w:sz w:val="18"/>
                <w:szCs w:val="18"/>
              </w:rPr>
              <w:t>覆盖率</w:t>
            </w:r>
          </w:p>
        </w:tc>
        <w:tc>
          <w:tcPr>
            <w:tcW w:w="946"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w:t>
            </w:r>
            <w:r>
              <w:rPr>
                <w:rFonts w:hint="default" w:ascii="Times New Roman" w:hAnsi="Times New Roman" w:eastAsia="方正仿宋_GBK" w:cs="Times New Roman"/>
                <w:spacing w:val="-3"/>
                <w:sz w:val="18"/>
                <w:szCs w:val="18"/>
              </w:rPr>
              <w:t>20%</w:t>
            </w:r>
          </w:p>
        </w:tc>
        <w:tc>
          <w:tcPr>
            <w:tcW w:w="892"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≥20%</w:t>
            </w:r>
          </w:p>
        </w:tc>
        <w:tc>
          <w:tcPr>
            <w:tcW w:w="93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w:t>
            </w:r>
            <w:r>
              <w:rPr>
                <w:rFonts w:hint="default" w:ascii="Times New Roman" w:hAnsi="Times New Roman" w:eastAsia="方正仿宋_GBK" w:cs="Times New Roman"/>
                <w:spacing w:val="-3"/>
                <w:sz w:val="18"/>
                <w:szCs w:val="18"/>
              </w:rPr>
              <w:t>30%</w:t>
            </w:r>
          </w:p>
        </w:tc>
        <w:tc>
          <w:tcPr>
            <w:tcW w:w="965" w:type="pct"/>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w:t>
            </w:r>
            <w:r>
              <w:rPr>
                <w:rFonts w:hint="default" w:ascii="Times New Roman" w:hAnsi="Times New Roman" w:eastAsia="方正仿宋_GBK" w:cs="Times New Roman"/>
                <w:spacing w:val="-3"/>
                <w:sz w:val="18"/>
                <w:szCs w:val="18"/>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 w:type="pct"/>
            <w:vAlign w:val="center"/>
          </w:tcPr>
          <w:p>
            <w:pPr>
              <w:spacing w:line="240" w:lineRule="auto"/>
              <w:ind w:left="0" w:leftChars="0" w:right="0" w:firstLine="0"/>
              <w:jc w:val="center"/>
              <w:rPr>
                <w:rFonts w:hint="default" w:ascii="Times New Roman" w:hAnsi="Times New Roman" w:eastAsia="方正仿宋_GBK" w:cs="Times New Roman"/>
                <w:snapToGrid w:val="0"/>
                <w:color w:val="000000"/>
                <w:kern w:val="0"/>
                <w:sz w:val="17"/>
                <w:szCs w:val="17"/>
              </w:rPr>
            </w:pPr>
            <w:r>
              <w:rPr>
                <w:rFonts w:hint="default" w:ascii="Times New Roman" w:hAnsi="Times New Roman" w:eastAsia="方正仿宋_GBK" w:cs="Times New Roman"/>
                <w:spacing w:val="-5"/>
                <w:sz w:val="17"/>
                <w:szCs w:val="17"/>
              </w:rPr>
              <w:t>11</w:t>
            </w:r>
          </w:p>
        </w:tc>
        <w:tc>
          <w:tcPr>
            <w:tcW w:w="913" w:type="pct"/>
            <w:vAlign w:val="center"/>
          </w:tcPr>
          <w:p>
            <w:pPr>
              <w:spacing w:line="240" w:lineRule="auto"/>
              <w:ind w:left="0" w:right="0" w:firstLine="0"/>
              <w:jc w:val="center"/>
              <w:rPr>
                <w:rFonts w:hint="default" w:ascii="Times New Roman" w:hAnsi="Times New Roman" w:eastAsia="方正仿宋_GBK" w:cs="Times New Roman"/>
                <w:sz w:val="17"/>
                <w:szCs w:val="17"/>
              </w:rPr>
            </w:pPr>
            <w:r>
              <w:rPr>
                <w:rFonts w:hint="default" w:ascii="Times New Roman" w:hAnsi="Times New Roman" w:eastAsia="方正仿宋_GBK" w:cs="Times New Roman"/>
                <w:spacing w:val="-2"/>
                <w:sz w:val="17"/>
                <w:szCs w:val="17"/>
              </w:rPr>
              <w:t>新增绿道长度</w:t>
            </w:r>
          </w:p>
          <w:p>
            <w:pPr>
              <w:spacing w:line="240" w:lineRule="auto"/>
              <w:ind w:left="0" w:right="0" w:firstLine="0"/>
              <w:jc w:val="center"/>
              <w:rPr>
                <w:rFonts w:hint="default" w:ascii="Times New Roman" w:hAnsi="Times New Roman" w:eastAsia="方正仿宋_GBK" w:cs="Times New Roman"/>
                <w:snapToGrid w:val="0"/>
                <w:color w:val="000000"/>
                <w:kern w:val="0"/>
                <w:sz w:val="17"/>
                <w:szCs w:val="17"/>
              </w:rPr>
            </w:pPr>
            <w:r>
              <w:rPr>
                <w:rFonts w:hint="eastAsia" w:ascii="Times New Roman" w:hAnsi="Times New Roman" w:eastAsia="方正仿宋_GBK" w:cs="Times New Roman"/>
                <w:sz w:val="17"/>
                <w:szCs w:val="17"/>
                <w:lang w:eastAsia="zh-CN"/>
              </w:rPr>
              <w:t>（</w:t>
            </w:r>
            <w:r>
              <w:rPr>
                <w:rFonts w:hint="default" w:ascii="Times New Roman" w:hAnsi="Times New Roman" w:eastAsia="方正仿宋_GBK" w:cs="Times New Roman"/>
                <w:sz w:val="17"/>
                <w:szCs w:val="17"/>
              </w:rPr>
              <w:t>公里</w:t>
            </w:r>
            <w:r>
              <w:rPr>
                <w:rFonts w:hint="eastAsia" w:ascii="Times New Roman" w:hAnsi="Times New Roman" w:eastAsia="方正仿宋_GBK" w:cs="Times New Roman"/>
                <w:sz w:val="17"/>
                <w:szCs w:val="17"/>
                <w:lang w:eastAsia="zh-CN"/>
              </w:rPr>
              <w:t>）</w:t>
            </w:r>
            <w:r>
              <w:rPr>
                <w:rFonts w:hint="default" w:ascii="Times New Roman" w:hAnsi="Times New Roman" w:eastAsia="方正仿宋_GBK" w:cs="Times New Roman"/>
                <w:sz w:val="17"/>
                <w:szCs w:val="17"/>
              </w:rPr>
              <w:t>/万</w:t>
            </w:r>
            <w:r>
              <w:rPr>
                <w:rFonts w:hint="default" w:ascii="Times New Roman" w:hAnsi="Times New Roman" w:eastAsia="方正仿宋_GBK" w:cs="Times New Roman"/>
                <w:spacing w:val="-2"/>
                <w:sz w:val="17"/>
                <w:szCs w:val="17"/>
              </w:rPr>
              <w:t>人拥有绿道长</w:t>
            </w:r>
            <w:r>
              <w:rPr>
                <w:rFonts w:hint="default" w:ascii="Times New Roman" w:hAnsi="Times New Roman" w:eastAsia="方正仿宋_GBK" w:cs="Times New Roman"/>
                <w:sz w:val="17"/>
                <w:szCs w:val="17"/>
              </w:rPr>
              <w:t>度</w:t>
            </w:r>
          </w:p>
        </w:tc>
        <w:tc>
          <w:tcPr>
            <w:tcW w:w="946" w:type="pct"/>
            <w:vAlign w:val="center"/>
          </w:tcPr>
          <w:p>
            <w:pPr>
              <w:spacing w:line="240" w:lineRule="auto"/>
              <w:ind w:left="0" w:right="0" w:firstLine="0"/>
              <w:jc w:val="center"/>
              <w:rPr>
                <w:rFonts w:hint="default" w:ascii="Times New Roman" w:hAnsi="Times New Roman" w:eastAsia="方正仿宋_GBK" w:cs="Times New Roman"/>
                <w:snapToGrid w:val="0"/>
                <w:color w:val="000000"/>
                <w:kern w:val="0"/>
                <w:sz w:val="17"/>
                <w:szCs w:val="17"/>
              </w:rPr>
            </w:pP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pacing w:val="-2"/>
                <w:sz w:val="17"/>
                <w:szCs w:val="17"/>
              </w:rPr>
              <w:t>0.4</w:t>
            </w:r>
          </w:p>
        </w:tc>
        <w:tc>
          <w:tcPr>
            <w:tcW w:w="892" w:type="pct"/>
            <w:vAlign w:val="center"/>
          </w:tcPr>
          <w:p>
            <w:pPr>
              <w:spacing w:line="240" w:lineRule="auto"/>
              <w:ind w:left="0" w:right="0" w:firstLine="0"/>
              <w:jc w:val="center"/>
              <w:rPr>
                <w:rFonts w:hint="default" w:ascii="Times New Roman" w:hAnsi="Times New Roman" w:eastAsia="方正仿宋_GBK" w:cs="Times New Roman"/>
                <w:snapToGrid w:val="0"/>
                <w:color w:val="000000"/>
                <w:kern w:val="0"/>
                <w:sz w:val="17"/>
                <w:szCs w:val="17"/>
              </w:rPr>
            </w:pP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pacing w:val="-2"/>
                <w:sz w:val="17"/>
                <w:szCs w:val="17"/>
              </w:rPr>
              <w:t>0.7</w:t>
            </w:r>
          </w:p>
        </w:tc>
        <w:tc>
          <w:tcPr>
            <w:tcW w:w="935" w:type="pct"/>
            <w:vAlign w:val="center"/>
          </w:tcPr>
          <w:p>
            <w:pPr>
              <w:spacing w:line="240" w:lineRule="auto"/>
              <w:ind w:left="0" w:right="0" w:firstLine="0"/>
              <w:jc w:val="center"/>
              <w:rPr>
                <w:rFonts w:hint="default" w:ascii="Times New Roman" w:hAnsi="Times New Roman" w:eastAsia="方正仿宋_GBK" w:cs="Times New Roman"/>
                <w:snapToGrid w:val="0"/>
                <w:color w:val="000000"/>
                <w:kern w:val="0"/>
                <w:sz w:val="17"/>
                <w:szCs w:val="17"/>
              </w:rPr>
            </w:pPr>
            <w:r>
              <w:rPr>
                <w:rFonts w:hint="default" w:ascii="Times New Roman" w:hAnsi="Times New Roman" w:eastAsia="方正仿宋_GBK" w:cs="Times New Roman"/>
                <w:spacing w:val="-8"/>
                <w:sz w:val="17"/>
                <w:szCs w:val="17"/>
              </w:rPr>
              <w:t>≥1</w:t>
            </w:r>
          </w:p>
        </w:tc>
        <w:tc>
          <w:tcPr>
            <w:tcW w:w="965" w:type="pct"/>
            <w:vAlign w:val="center"/>
          </w:tcPr>
          <w:p>
            <w:pPr>
              <w:spacing w:line="240" w:lineRule="auto"/>
              <w:ind w:left="0" w:right="0" w:firstLine="0"/>
              <w:jc w:val="center"/>
              <w:rPr>
                <w:rFonts w:hint="default" w:ascii="Times New Roman" w:hAnsi="Times New Roman" w:eastAsia="方正仿宋_GBK" w:cs="Times New Roman"/>
                <w:snapToGrid w:val="0"/>
                <w:color w:val="000000"/>
                <w:kern w:val="0"/>
                <w:sz w:val="17"/>
                <w:szCs w:val="17"/>
              </w:rPr>
            </w:pPr>
            <w:r>
              <w:rPr>
                <w:rFonts w:hint="default" w:ascii="Times New Roman" w:hAnsi="Times New Roman" w:eastAsia="方正仿宋_GBK" w:cs="Times New Roman"/>
                <w:spacing w:val="-8"/>
                <w:sz w:val="17"/>
                <w:szCs w:val="17"/>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000" w:type="pct"/>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default" w:ascii="Times New Roman" w:hAnsi="Times New Roman" w:eastAsia="方正仿宋_GBK" w:cs="Times New Roman"/>
                <w:spacing w:val="-4"/>
                <w:sz w:val="17"/>
                <w:szCs w:val="17"/>
              </w:rPr>
              <w:t>注：</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default" w:ascii="Times New Roman" w:hAnsi="Times New Roman" w:eastAsia="方正仿宋_GBK" w:cs="Times New Roman"/>
                <w:spacing w:val="4"/>
                <w:sz w:val="17"/>
                <w:szCs w:val="17"/>
              </w:rPr>
              <w:t>1.绿地率和人均公园绿地面积增幅考核以2021年城市统计年鉴数据为基准，增幅</w:t>
            </w:r>
            <w:r>
              <w:rPr>
                <w:rFonts w:hint="default" w:ascii="Times New Roman" w:hAnsi="Times New Roman" w:eastAsia="方正仿宋_GBK" w:cs="Times New Roman"/>
                <w:spacing w:val="3"/>
                <w:sz w:val="17"/>
                <w:szCs w:val="17"/>
              </w:rPr>
              <w:t>基准为本年度比上年度新增量。</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default" w:ascii="Times New Roman" w:hAnsi="Times New Roman" w:eastAsia="方正仿宋_GBK" w:cs="Times New Roman"/>
                <w:spacing w:val="3"/>
                <w:sz w:val="17"/>
                <w:szCs w:val="17"/>
              </w:rPr>
              <w:t>2.各项指标的目标值达到2024年要求后不再考核增长和增幅。</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default" w:ascii="Times New Roman" w:hAnsi="Times New Roman" w:eastAsia="方正仿宋_GBK" w:cs="Times New Roman"/>
                <w:spacing w:val="11"/>
                <w:sz w:val="17"/>
                <w:szCs w:val="17"/>
              </w:rPr>
              <w:t>3.麒麟区各项指标均需达标</w:t>
            </w:r>
            <w:r>
              <w:rPr>
                <w:rFonts w:hint="default" w:ascii="Times New Roman" w:hAnsi="Times New Roman" w:eastAsia="方正仿宋_GBK" w:cs="Times New Roman"/>
                <w:spacing w:val="10"/>
                <w:sz w:val="17"/>
                <w:szCs w:val="17"/>
              </w:rPr>
              <w:t>。</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default" w:ascii="Times New Roman" w:hAnsi="Times New Roman" w:eastAsia="方正仿宋_GBK" w:cs="Times New Roman"/>
                <w:spacing w:val="4"/>
                <w:sz w:val="17"/>
                <w:szCs w:val="17"/>
              </w:rPr>
              <w:t>4.各地要稳妥把握建设时序、节奏、步骤，因地制宜、循序渐进，尽力而为、量力而行，持之以恒</w:t>
            </w:r>
            <w:r>
              <w:rPr>
                <w:rFonts w:hint="default" w:ascii="Times New Roman" w:hAnsi="Times New Roman" w:eastAsia="方正仿宋_GBK" w:cs="Times New Roman"/>
                <w:spacing w:val="3"/>
                <w:sz w:val="17"/>
                <w:szCs w:val="17"/>
              </w:rPr>
              <w:t>、久久为功。</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default" w:ascii="Times New Roman" w:hAnsi="Times New Roman" w:eastAsia="方正仿宋_GBK" w:cs="Times New Roman"/>
                <w:spacing w:val="6"/>
                <w:sz w:val="17"/>
                <w:szCs w:val="17"/>
              </w:rPr>
              <w:t>5.各项指标考核参照《住房和城乡建设部关于印发国家</w:t>
            </w:r>
            <w:r>
              <w:rPr>
                <w:rFonts w:hint="default" w:ascii="Times New Roman" w:hAnsi="Times New Roman" w:eastAsia="方正仿宋_GBK" w:cs="Times New Roman"/>
                <w:spacing w:val="6"/>
                <w:sz w:val="17"/>
                <w:szCs w:val="17"/>
                <w:lang w:eastAsia="zh-CN"/>
              </w:rPr>
              <w:t>园</w:t>
            </w:r>
            <w:r>
              <w:rPr>
                <w:rFonts w:hint="default" w:ascii="Times New Roman" w:hAnsi="Times New Roman" w:eastAsia="方正仿宋_GBK" w:cs="Times New Roman"/>
                <w:spacing w:val="6"/>
                <w:sz w:val="17"/>
                <w:szCs w:val="17"/>
              </w:rPr>
              <w:t>林城市中报和评选管理办法的通知》</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建城〔2022〕7</w:t>
            </w:r>
            <w:r>
              <w:rPr>
                <w:rFonts w:hint="default" w:ascii="Times New Roman" w:hAnsi="Times New Roman" w:eastAsia="方正仿宋_GBK" w:cs="Times New Roman"/>
                <w:spacing w:val="5"/>
                <w:sz w:val="17"/>
                <w:szCs w:val="17"/>
              </w:rPr>
              <w:t>2号</w:t>
            </w:r>
            <w:r>
              <w:rPr>
                <w:rFonts w:hint="eastAsia" w:ascii="Times New Roman" w:hAnsi="Times New Roman" w:eastAsia="方正仿宋_GBK" w:cs="Times New Roman"/>
                <w:spacing w:val="5"/>
                <w:sz w:val="17"/>
                <w:szCs w:val="17"/>
                <w:lang w:eastAsia="zh-CN"/>
              </w:rPr>
              <w:t>）</w:t>
            </w:r>
            <w:r>
              <w:rPr>
                <w:rFonts w:hint="default" w:ascii="Times New Roman" w:hAnsi="Times New Roman" w:eastAsia="方正仿宋_GBK" w:cs="Times New Roman"/>
                <w:spacing w:val="5"/>
                <w:sz w:val="17"/>
                <w:szCs w:val="17"/>
              </w:rPr>
              <w:t>要求，与各级国土空间规划指标计算和考核方法不</w:t>
            </w:r>
            <w:r>
              <w:rPr>
                <w:rFonts w:hint="eastAsia" w:ascii="Times New Roman" w:hAnsi="Times New Roman" w:eastAsia="方正仿宋_GBK" w:cs="Times New Roman"/>
                <w:spacing w:val="5"/>
                <w:sz w:val="17"/>
                <w:szCs w:val="17"/>
                <w:lang w:val="en-US" w:eastAsia="zh-CN"/>
              </w:rPr>
              <w:t>一一</w:t>
            </w:r>
            <w:r>
              <w:rPr>
                <w:rFonts w:hint="default" w:ascii="Times New Roman" w:hAnsi="Times New Roman" w:eastAsia="方正仿宋_GBK" w:cs="Times New Roman"/>
                <w:spacing w:val="5"/>
                <w:sz w:val="17"/>
                <w:szCs w:val="17"/>
              </w:rPr>
              <w:t>对应。</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eastAsia" w:ascii="Times New Roman" w:hAnsi="Times New Roman" w:eastAsia="方正仿宋_GBK" w:cs="Times New Roman"/>
                <w:sz w:val="17"/>
                <w:szCs w:val="17"/>
                <w:lang w:eastAsia="zh-CN"/>
              </w:rPr>
            </w:pPr>
            <w:r>
              <w:rPr>
                <w:rFonts w:hint="default" w:ascii="Times New Roman" w:hAnsi="Times New Roman" w:eastAsia="方正仿宋_GBK" w:cs="Times New Roman"/>
                <w:spacing w:val="11"/>
                <w:sz w:val="17"/>
                <w:szCs w:val="17"/>
              </w:rPr>
              <w:t>6.名词解释</w:t>
            </w:r>
            <w:r>
              <w:rPr>
                <w:rFonts w:hint="eastAsia" w:ascii="Times New Roman" w:hAnsi="Times New Roman" w:eastAsia="方正仿宋_GBK" w:cs="Times New Roman"/>
                <w:spacing w:val="11"/>
                <w:sz w:val="17"/>
                <w:szCs w:val="17"/>
                <w:lang w:eastAsia="zh-CN"/>
              </w:rPr>
              <w:t>（</w:t>
            </w:r>
            <w:r>
              <w:rPr>
                <w:rFonts w:hint="default" w:ascii="Times New Roman" w:hAnsi="Times New Roman" w:eastAsia="方正仿宋_GBK" w:cs="Times New Roman"/>
                <w:spacing w:val="11"/>
                <w:sz w:val="17"/>
                <w:szCs w:val="17"/>
              </w:rPr>
              <w:t>参照《云南省城市绿化技术导则》</w:t>
            </w:r>
            <w:r>
              <w:rPr>
                <w:rFonts w:hint="eastAsia" w:ascii="Times New Roman" w:hAnsi="Times New Roman" w:eastAsia="方正仿宋_GBK" w:cs="Times New Roman"/>
                <w:spacing w:val="11"/>
                <w:sz w:val="17"/>
                <w:szCs w:val="17"/>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1</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绿美城市：以昆明市、州市政府所在地城市及设市城市、县城为主要构成，城市的绿地系统</w:t>
            </w:r>
            <w:r>
              <w:rPr>
                <w:rFonts w:hint="default" w:ascii="Times New Roman" w:hAnsi="Times New Roman" w:eastAsia="方正仿宋_GBK" w:cs="Times New Roman"/>
                <w:spacing w:val="6"/>
                <w:sz w:val="17"/>
                <w:szCs w:val="17"/>
                <w:lang w:eastAsia="zh-CN"/>
              </w:rPr>
              <w:t>完善</w:t>
            </w:r>
            <w:r>
              <w:rPr>
                <w:rFonts w:hint="default" w:ascii="Times New Roman" w:hAnsi="Times New Roman" w:eastAsia="方正仿宋_GBK" w:cs="Times New Roman"/>
                <w:spacing w:val="6"/>
                <w:sz w:val="17"/>
                <w:szCs w:val="17"/>
              </w:rPr>
              <w:t>、山水风貌突出、公园体系完备、绿道网络</w:t>
            </w:r>
            <w:r>
              <w:rPr>
                <w:rFonts w:hint="default" w:ascii="Times New Roman" w:hAnsi="Times New Roman" w:eastAsia="方正仿宋_GBK" w:cs="Times New Roman"/>
                <w:spacing w:val="5"/>
                <w:sz w:val="17"/>
                <w:szCs w:val="17"/>
              </w:rPr>
              <w:t>完整，城市内街道、街区、社区、主要节点</w:t>
            </w:r>
            <w:r>
              <w:rPr>
                <w:rFonts w:hint="default" w:ascii="Times New Roman" w:hAnsi="Times New Roman" w:eastAsia="方正仿宋_GBK" w:cs="Times New Roman"/>
                <w:spacing w:val="4"/>
                <w:sz w:val="17"/>
                <w:szCs w:val="17"/>
              </w:rPr>
              <w:t>个性鲜明，具有各美其美、美美与共的城市绿化景观；</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2</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城市绿地系统：城市绿地系统指由城市各类绿地构成，并与区</w:t>
            </w:r>
            <w:r>
              <w:rPr>
                <w:rFonts w:hint="default" w:ascii="Times New Roman" w:hAnsi="Times New Roman" w:eastAsia="方正仿宋_GBK" w:cs="Times New Roman"/>
                <w:spacing w:val="5"/>
                <w:sz w:val="17"/>
                <w:szCs w:val="17"/>
              </w:rPr>
              <w:t>域绿地相联系，具有优化城市</w:t>
            </w:r>
            <w:r>
              <w:rPr>
                <w:rFonts w:hint="eastAsia" w:ascii="Times New Roman" w:hAnsi="Times New Roman" w:eastAsia="方正仿宋_GBK" w:cs="Times New Roman"/>
                <w:spacing w:val="5"/>
                <w:sz w:val="17"/>
                <w:szCs w:val="17"/>
                <w:lang w:eastAsia="zh-CN"/>
              </w:rPr>
              <w:t>空间</w:t>
            </w:r>
            <w:r>
              <w:rPr>
                <w:rFonts w:hint="default" w:ascii="Times New Roman" w:hAnsi="Times New Roman" w:eastAsia="方正仿宋_GBK" w:cs="Times New Roman"/>
                <w:spacing w:val="5"/>
                <w:sz w:val="17"/>
                <w:szCs w:val="17"/>
              </w:rPr>
              <w:t>格局，发挥生态、游憩、</w:t>
            </w:r>
            <w:r>
              <w:rPr>
                <w:rFonts w:hint="eastAsia" w:ascii="Times New Roman" w:hAnsi="Times New Roman" w:eastAsia="方正仿宋_GBK" w:cs="Times New Roman"/>
                <w:spacing w:val="5"/>
                <w:sz w:val="17"/>
                <w:szCs w:val="17"/>
                <w:lang w:eastAsia="zh-CN"/>
              </w:rPr>
              <w:t>景观</w:t>
            </w:r>
            <w:r>
              <w:rPr>
                <w:rFonts w:hint="default" w:ascii="Times New Roman" w:hAnsi="Times New Roman" w:eastAsia="方正仿宋_GBK" w:cs="Times New Roman"/>
                <w:spacing w:val="5"/>
                <w:sz w:val="17"/>
                <w:szCs w:val="17"/>
              </w:rPr>
              <w:t>、防护等多重功能的绿地网络系统；</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3</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城市山水格局：城市山水格局是城市山水的空间结构形态。城市山水格局既包括自然山体，河流、湖泊等自然要</w:t>
            </w:r>
            <w:r>
              <w:rPr>
                <w:rFonts w:hint="default" w:ascii="Times New Roman" w:hAnsi="Times New Roman" w:eastAsia="方正仿宋_GBK" w:cs="Times New Roman"/>
                <w:spacing w:val="6"/>
                <w:sz w:val="17"/>
                <w:szCs w:val="17"/>
                <w:lang w:eastAsia="zh-CN"/>
              </w:rPr>
              <w:t>素本身</w:t>
            </w:r>
            <w:r>
              <w:rPr>
                <w:rFonts w:hint="default" w:ascii="Times New Roman" w:hAnsi="Times New Roman" w:eastAsia="方正仿宋_GBK" w:cs="Times New Roman"/>
                <w:spacing w:val="6"/>
                <w:sz w:val="17"/>
                <w:szCs w:val="17"/>
              </w:rPr>
              <w:t>，还包括自然</w:t>
            </w:r>
            <w:r>
              <w:rPr>
                <w:rFonts w:hint="default" w:ascii="Times New Roman" w:hAnsi="Times New Roman" w:eastAsia="方正仿宋_GBK" w:cs="Times New Roman"/>
                <w:spacing w:val="5"/>
                <w:sz w:val="17"/>
                <w:szCs w:val="17"/>
              </w:rPr>
              <w:t>山</w:t>
            </w:r>
            <w:r>
              <w:rPr>
                <w:rFonts w:hint="default" w:ascii="Times New Roman" w:hAnsi="Times New Roman" w:eastAsia="方正仿宋_GBK" w:cs="Times New Roman"/>
                <w:spacing w:val="5"/>
                <w:sz w:val="17"/>
                <w:szCs w:val="17"/>
                <w:lang w:eastAsia="zh-CN"/>
              </w:rPr>
              <w:t>水</w:t>
            </w:r>
            <w:r>
              <w:rPr>
                <w:rFonts w:hint="default" w:ascii="Times New Roman" w:hAnsi="Times New Roman" w:eastAsia="方正仿宋_GBK" w:cs="Times New Roman"/>
                <w:spacing w:val="5"/>
                <w:sz w:val="17"/>
                <w:szCs w:val="17"/>
              </w:rPr>
              <w:t>的相互位</w:t>
            </w:r>
            <w:r>
              <w:rPr>
                <w:rFonts w:hint="default" w:ascii="Times New Roman" w:hAnsi="Times New Roman" w:eastAsia="方正仿宋_GBK" w:cs="Times New Roman"/>
                <w:spacing w:val="5"/>
                <w:sz w:val="17"/>
                <w:szCs w:val="17"/>
                <w:lang w:eastAsia="zh-CN"/>
              </w:rPr>
              <w:t>置关系</w:t>
            </w:r>
            <w:r>
              <w:rPr>
                <w:rFonts w:hint="default" w:ascii="Times New Roman" w:hAnsi="Times New Roman" w:eastAsia="方正仿宋_GBK" w:cs="Times New Roman"/>
                <w:spacing w:val="5"/>
                <w:sz w:val="17"/>
                <w:szCs w:val="17"/>
              </w:rPr>
              <w:t>，</w:t>
            </w:r>
            <w:r>
              <w:rPr>
                <w:rFonts w:hint="default" w:ascii="Times New Roman" w:hAnsi="Times New Roman" w:eastAsia="方正仿宋_GBK" w:cs="Times New Roman"/>
                <w:spacing w:val="5"/>
                <w:sz w:val="17"/>
                <w:szCs w:val="17"/>
                <w:lang w:eastAsia="zh-CN"/>
              </w:rPr>
              <w:t>山水城</w:t>
            </w:r>
            <w:r>
              <w:rPr>
                <w:rFonts w:hint="default" w:ascii="Times New Roman" w:hAnsi="Times New Roman" w:eastAsia="方正仿宋_GBK" w:cs="Times New Roman"/>
                <w:spacing w:val="5"/>
                <w:sz w:val="17"/>
                <w:szCs w:val="17"/>
              </w:rPr>
              <w:t>的类系、山脉水系</w:t>
            </w:r>
            <w:r>
              <w:rPr>
                <w:rFonts w:hint="default" w:ascii="Times New Roman" w:hAnsi="Times New Roman" w:eastAsia="方正仿宋_GBK" w:cs="Times New Roman"/>
                <w:spacing w:val="5"/>
                <w:sz w:val="17"/>
                <w:szCs w:val="17"/>
                <w:lang w:eastAsia="zh-CN"/>
              </w:rPr>
              <w:t>走</w:t>
            </w:r>
            <w:r>
              <w:rPr>
                <w:rFonts w:hint="default" w:ascii="Times New Roman" w:hAnsi="Times New Roman" w:eastAsia="方正仿宋_GBK" w:cs="Times New Roman"/>
                <w:spacing w:val="4"/>
                <w:sz w:val="17"/>
                <w:szCs w:val="17"/>
              </w:rPr>
              <w:t>向及大小、山水秩序等，也包括人类对自然山水所做的有益补充；</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lang w:eastAsia="zh-CN"/>
              </w:rPr>
            </w:pPr>
            <w:r>
              <w:rPr>
                <w:rFonts w:hint="eastAsia" w:ascii="Times New Roman" w:hAnsi="Times New Roman" w:eastAsia="方正仿宋_GBK" w:cs="Times New Roman"/>
                <w:spacing w:val="9"/>
                <w:sz w:val="17"/>
                <w:szCs w:val="17"/>
                <w:lang w:eastAsia="zh-CN"/>
              </w:rPr>
              <w:t>〈</w:t>
            </w:r>
            <w:r>
              <w:rPr>
                <w:rFonts w:hint="default" w:ascii="Times New Roman" w:hAnsi="Times New Roman" w:eastAsia="方正仿宋_GBK" w:cs="Times New Roman"/>
                <w:spacing w:val="9"/>
                <w:sz w:val="17"/>
                <w:szCs w:val="17"/>
              </w:rPr>
              <w:t>4</w:t>
            </w:r>
            <w:r>
              <w:rPr>
                <w:rFonts w:hint="eastAsia" w:ascii="Times New Roman" w:hAnsi="Times New Roman" w:eastAsia="方正仿宋_GBK" w:cs="Times New Roman"/>
                <w:spacing w:val="9"/>
                <w:sz w:val="17"/>
                <w:szCs w:val="17"/>
                <w:lang w:eastAsia="zh-CN"/>
              </w:rPr>
              <w:t>〉</w:t>
            </w:r>
            <w:r>
              <w:rPr>
                <w:rFonts w:hint="default" w:ascii="Times New Roman" w:hAnsi="Times New Roman" w:eastAsia="方正仿宋_GBK" w:cs="Times New Roman"/>
                <w:spacing w:val="9"/>
                <w:sz w:val="17"/>
                <w:szCs w:val="17"/>
              </w:rPr>
              <w:t>综合公园：综合公园指内容丰富，功能齐全，有相应的设施，供全市或本区居民使用，适宜开展各类户外活动，规模较大</w:t>
            </w:r>
            <w:r>
              <w:rPr>
                <w:rFonts w:hint="eastAsia" w:ascii="Times New Roman" w:hAnsi="Times New Roman" w:eastAsia="方正仿宋_GBK" w:cs="Times New Roman"/>
                <w:spacing w:val="9"/>
                <w:sz w:val="17"/>
                <w:szCs w:val="17"/>
                <w:lang w:eastAsia="zh-CN"/>
              </w:rPr>
              <w:t>（</w:t>
            </w:r>
            <w:r>
              <w:rPr>
                <w:rFonts w:hint="default" w:ascii="Times New Roman" w:hAnsi="Times New Roman" w:eastAsia="方正仿宋_GBK" w:cs="Times New Roman"/>
                <w:spacing w:val="9"/>
                <w:sz w:val="17"/>
                <w:szCs w:val="17"/>
              </w:rPr>
              <w:t>一般不低于5公顷</w:t>
            </w:r>
            <w:r>
              <w:rPr>
                <w:rFonts w:hint="eastAsia" w:ascii="Times New Roman" w:hAnsi="Times New Roman" w:eastAsia="方正仿宋_GBK" w:cs="Times New Roman"/>
                <w:spacing w:val="9"/>
                <w:sz w:val="17"/>
                <w:szCs w:val="17"/>
                <w:lang w:eastAsia="zh-CN"/>
              </w:rPr>
              <w:t>）</w:t>
            </w:r>
            <w:r>
              <w:rPr>
                <w:rFonts w:hint="default" w:ascii="Times New Roman" w:hAnsi="Times New Roman" w:eastAsia="方正仿宋_GBK" w:cs="Times New Roman"/>
                <w:spacing w:val="9"/>
                <w:sz w:val="17"/>
                <w:szCs w:val="17"/>
              </w:rPr>
              <w:t>的城市</w:t>
            </w:r>
            <w:r>
              <w:rPr>
                <w:rFonts w:hint="eastAsia" w:ascii="Times New Roman" w:hAnsi="Times New Roman" w:eastAsia="方正仿宋_GBK" w:cs="Times New Roman"/>
                <w:spacing w:val="9"/>
                <w:sz w:val="17"/>
                <w:szCs w:val="17"/>
                <w:lang w:val="en-US" w:eastAsia="zh-CN"/>
              </w:rPr>
              <w:t>公园</w:t>
            </w:r>
            <w:r>
              <w:rPr>
                <w:rFonts w:hint="default" w:ascii="Times New Roman" w:hAnsi="Times New Roman" w:eastAsia="方正仿宋_GBK" w:cs="Times New Roman"/>
                <w:spacing w:val="8"/>
                <w:sz w:val="17"/>
                <w:szCs w:val="17"/>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lang w:val="en-US" w:eastAsia="zh-CN"/>
              </w:rPr>
              <w:t>5</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城市绿道：城市绿道是以自然要素为依</w:t>
            </w:r>
            <w:r>
              <w:rPr>
                <w:rFonts w:hint="default" w:ascii="Times New Roman" w:hAnsi="Times New Roman" w:eastAsia="方正仿宋_GBK" w:cs="Times New Roman"/>
                <w:spacing w:val="5"/>
                <w:sz w:val="17"/>
                <w:szCs w:val="17"/>
              </w:rPr>
              <w:t>托和构成基础，串联休闲游憩等绿色开敞空间，以游憩、健身为主，兼具市民绿色出行和生物迁徙等功能的廊道，不包括道路、人行道；</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eastAsia" w:ascii="Times New Roman" w:hAnsi="Times New Roman" w:eastAsia="方正仿宋_GBK" w:cs="Times New Roman"/>
                <w:spacing w:val="8"/>
                <w:sz w:val="17"/>
                <w:szCs w:val="17"/>
                <w:lang w:eastAsia="zh-CN"/>
              </w:rPr>
              <w:t>〈</w:t>
            </w:r>
            <w:r>
              <w:rPr>
                <w:rFonts w:hint="default" w:ascii="Times New Roman" w:hAnsi="Times New Roman" w:eastAsia="方正仿宋_GBK" w:cs="Times New Roman"/>
                <w:spacing w:val="8"/>
                <w:sz w:val="17"/>
                <w:szCs w:val="17"/>
              </w:rPr>
              <w:t>6</w:t>
            </w:r>
            <w:r>
              <w:rPr>
                <w:rFonts w:hint="eastAsia" w:ascii="Times New Roman" w:hAnsi="Times New Roman" w:eastAsia="方正仿宋_GBK" w:cs="Times New Roman"/>
                <w:spacing w:val="8"/>
                <w:sz w:val="17"/>
                <w:szCs w:val="17"/>
                <w:lang w:eastAsia="zh-CN"/>
              </w:rPr>
              <w:t>〉</w:t>
            </w:r>
            <w:r>
              <w:rPr>
                <w:rFonts w:hint="default" w:ascii="Times New Roman" w:hAnsi="Times New Roman" w:eastAsia="方正仿宋_GBK" w:cs="Times New Roman"/>
                <w:spacing w:val="8"/>
                <w:sz w:val="17"/>
                <w:szCs w:val="17"/>
              </w:rPr>
              <w:t>绿类街道：由城市道路、</w:t>
            </w:r>
            <w:r>
              <w:rPr>
                <w:rFonts w:hint="default" w:ascii="Times New Roman" w:hAnsi="Times New Roman" w:eastAsia="方正仿宋_GBK" w:cs="Times New Roman"/>
                <w:spacing w:val="8"/>
                <w:sz w:val="17"/>
                <w:szCs w:val="17"/>
                <w:lang w:eastAsia="zh-CN"/>
              </w:rPr>
              <w:t>道路</w:t>
            </w:r>
            <w:r>
              <w:rPr>
                <w:rFonts w:hint="default" w:ascii="Times New Roman" w:hAnsi="Times New Roman" w:eastAsia="方正仿宋_GBK" w:cs="Times New Roman"/>
                <w:spacing w:val="8"/>
                <w:sz w:val="17"/>
                <w:szCs w:val="17"/>
              </w:rPr>
              <w:t>绿化、附属设施和沿线建</w:t>
            </w:r>
            <w:r>
              <w:rPr>
                <w:rFonts w:hint="default" w:ascii="Times New Roman" w:hAnsi="Times New Roman" w:eastAsia="方正仿宋_GBK" w:cs="Times New Roman"/>
                <w:spacing w:val="8"/>
                <w:sz w:val="17"/>
                <w:szCs w:val="17"/>
                <w:lang w:eastAsia="zh-CN"/>
              </w:rPr>
              <w:t>筑</w:t>
            </w:r>
            <w:r>
              <w:rPr>
                <w:rFonts w:hint="default" w:ascii="Times New Roman" w:hAnsi="Times New Roman" w:eastAsia="方正仿宋_GBK" w:cs="Times New Roman"/>
                <w:spacing w:val="8"/>
                <w:sz w:val="17"/>
                <w:szCs w:val="17"/>
              </w:rPr>
              <w:t>等诸多元素共同构成，具有观赏性、艺术性、特色性，能体现城市风貌、展现人文特点、绿化景观效果</w:t>
            </w:r>
            <w:r>
              <w:rPr>
                <w:rFonts w:hint="default" w:ascii="Times New Roman" w:hAnsi="Times New Roman" w:eastAsia="方正仿宋_GBK" w:cs="Times New Roman"/>
                <w:spacing w:val="7"/>
                <w:sz w:val="17"/>
                <w:szCs w:val="17"/>
              </w:rPr>
              <w:t>突出，给人印</w:t>
            </w:r>
            <w:r>
              <w:rPr>
                <w:rFonts w:hint="default" w:ascii="Times New Roman" w:hAnsi="Times New Roman" w:eastAsia="方正仿宋_GBK" w:cs="Times New Roman"/>
                <w:spacing w:val="7"/>
                <w:sz w:val="17"/>
                <w:szCs w:val="17"/>
                <w:lang w:eastAsia="zh-CN"/>
              </w:rPr>
              <w:t>象深刻且</w:t>
            </w:r>
            <w:r>
              <w:rPr>
                <w:rFonts w:hint="default" w:ascii="Times New Roman" w:hAnsi="Times New Roman" w:eastAsia="方正仿宋_GBK" w:cs="Times New Roman"/>
                <w:spacing w:val="10"/>
                <w:sz w:val="17"/>
                <w:szCs w:val="17"/>
              </w:rPr>
              <w:t>美好的城市街道；</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eastAsia" w:ascii="Times New Roman" w:hAnsi="Times New Roman" w:eastAsia="方正仿宋_GBK" w:cs="Times New Roman"/>
                <w:spacing w:val="2"/>
                <w:sz w:val="17"/>
                <w:szCs w:val="17"/>
                <w:lang w:eastAsia="zh-CN"/>
              </w:rPr>
              <w:t>〈</w:t>
            </w:r>
            <w:r>
              <w:rPr>
                <w:rFonts w:hint="default" w:ascii="Times New Roman" w:hAnsi="Times New Roman" w:eastAsia="方正仿宋_GBK" w:cs="Times New Roman"/>
                <w:spacing w:val="2"/>
                <w:sz w:val="17"/>
                <w:szCs w:val="17"/>
              </w:rPr>
              <w:t>7</w:t>
            </w:r>
            <w:r>
              <w:rPr>
                <w:rFonts w:hint="eastAsia" w:ascii="Times New Roman" w:hAnsi="Times New Roman" w:eastAsia="方正仿宋_GBK" w:cs="Times New Roman"/>
                <w:spacing w:val="2"/>
                <w:sz w:val="17"/>
                <w:szCs w:val="17"/>
                <w:lang w:eastAsia="zh-CN"/>
              </w:rPr>
              <w:t>〉</w:t>
            </w:r>
            <w:r>
              <w:rPr>
                <w:rFonts w:hint="default" w:ascii="Times New Roman" w:hAnsi="Times New Roman" w:eastAsia="方正仿宋_GBK" w:cs="Times New Roman"/>
                <w:spacing w:val="2"/>
                <w:sz w:val="17"/>
                <w:szCs w:val="17"/>
              </w:rPr>
              <w:t>绿美街区：一般指城市中四周由城市支路所围绕的最小区域，以“一个街区一个主题”为原则，绿化特色鲜明，绿化形式多样，具备绿</w:t>
            </w:r>
            <w:r>
              <w:rPr>
                <w:rFonts w:hint="default" w:ascii="Times New Roman" w:hAnsi="Times New Roman" w:eastAsia="方正仿宋_GBK" w:cs="Times New Roman"/>
                <w:spacing w:val="1"/>
                <w:sz w:val="17"/>
                <w:szCs w:val="17"/>
                <w:lang w:eastAsia="zh-CN"/>
              </w:rPr>
              <w:t>美</w:t>
            </w:r>
            <w:r>
              <w:rPr>
                <w:rFonts w:hint="eastAsia" w:ascii="Times New Roman" w:hAnsi="Times New Roman" w:eastAsia="方正仿宋_GBK" w:cs="Times New Roman"/>
                <w:spacing w:val="1"/>
                <w:sz w:val="17"/>
                <w:szCs w:val="17"/>
                <w:lang w:eastAsia="zh-CN"/>
              </w:rPr>
              <w:t>街道</w:t>
            </w:r>
            <w:r>
              <w:rPr>
                <w:rFonts w:hint="default" w:ascii="Times New Roman" w:hAnsi="Times New Roman" w:eastAsia="方正仿宋_GBK" w:cs="Times New Roman"/>
                <w:spacing w:val="1"/>
                <w:sz w:val="17"/>
                <w:szCs w:val="17"/>
              </w:rPr>
              <w:t>、</w:t>
            </w:r>
            <w:r>
              <w:rPr>
                <w:rFonts w:hint="eastAsia" w:ascii="Times New Roman" w:hAnsi="Times New Roman" w:eastAsia="方正仿宋_GBK" w:cs="Times New Roman"/>
                <w:spacing w:val="1"/>
                <w:sz w:val="17"/>
                <w:szCs w:val="17"/>
                <w:lang w:eastAsia="zh-CN"/>
              </w:rPr>
              <w:t>林荫</w:t>
            </w:r>
            <w:r>
              <w:rPr>
                <w:rFonts w:hint="default" w:ascii="Times New Roman" w:hAnsi="Times New Roman" w:eastAsia="方正仿宋_GBK" w:cs="Times New Roman"/>
                <w:spacing w:val="1"/>
                <w:sz w:val="17"/>
                <w:szCs w:val="17"/>
              </w:rPr>
              <w:t>道、街心花园、立体绿化等要</w:t>
            </w:r>
            <w:r>
              <w:rPr>
                <w:rFonts w:hint="default" w:ascii="Times New Roman" w:hAnsi="Times New Roman" w:eastAsia="方正仿宋_GBK" w:cs="Times New Roman"/>
                <w:spacing w:val="1"/>
                <w:sz w:val="17"/>
                <w:szCs w:val="17"/>
                <w:lang w:eastAsia="zh-CN"/>
              </w:rPr>
              <w:t>素</w:t>
            </w:r>
            <w:r>
              <w:rPr>
                <w:rFonts w:hint="default" w:ascii="Times New Roman" w:hAnsi="Times New Roman" w:eastAsia="方正仿宋_GBK" w:cs="Times New Roman"/>
                <w:spacing w:val="1"/>
                <w:sz w:val="17"/>
                <w:szCs w:val="17"/>
              </w:rPr>
              <w:t>。且</w:t>
            </w:r>
            <w:r>
              <w:rPr>
                <w:rFonts w:hint="default" w:ascii="Times New Roman" w:hAnsi="Times New Roman" w:eastAsia="方正仿宋_GBK" w:cs="Times New Roman"/>
                <w:spacing w:val="5"/>
                <w:sz w:val="17"/>
                <w:szCs w:val="17"/>
              </w:rPr>
              <w:t>具有生活、商业、商务、休闲等功能特质的街区围合范围内的道路路网及公共空</w:t>
            </w:r>
            <w:r>
              <w:rPr>
                <w:rFonts w:hint="default" w:ascii="Times New Roman" w:hAnsi="Times New Roman" w:eastAsia="方正仿宋_GBK" w:cs="Times New Roman"/>
                <w:spacing w:val="5"/>
                <w:sz w:val="17"/>
                <w:szCs w:val="17"/>
                <w:lang w:eastAsia="zh-CN"/>
              </w:rPr>
              <w:t>间</w:t>
            </w:r>
            <w:r>
              <w:rPr>
                <w:rFonts w:hint="default" w:ascii="Times New Roman" w:hAnsi="Times New Roman" w:eastAsia="方正仿宋_GBK" w:cs="Times New Roman"/>
                <w:spacing w:val="5"/>
                <w:sz w:val="17"/>
                <w:szCs w:val="17"/>
              </w:rPr>
              <w:t>；</w:t>
            </w:r>
          </w:p>
          <w:p>
            <w:pPr>
              <w:keepNext w:val="0"/>
              <w:keepLines w:val="0"/>
              <w:pageBreakBefore w:val="0"/>
              <w:widowControl w:val="0"/>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pacing w:val="5"/>
                <w:sz w:val="17"/>
                <w:szCs w:val="17"/>
              </w:rPr>
            </w:pPr>
            <w:r>
              <w:rPr>
                <w:rFonts w:hint="eastAsia" w:ascii="Times New Roman" w:hAnsi="Times New Roman" w:eastAsia="方正仿宋_GBK" w:cs="Times New Roman"/>
                <w:spacing w:val="5"/>
                <w:sz w:val="17"/>
                <w:szCs w:val="17"/>
                <w:lang w:eastAsia="zh-CN"/>
              </w:rPr>
              <w:t>〈</w:t>
            </w:r>
            <w:r>
              <w:rPr>
                <w:rFonts w:hint="default" w:ascii="Times New Roman" w:hAnsi="Times New Roman" w:eastAsia="方正仿宋_GBK" w:cs="Times New Roman"/>
                <w:spacing w:val="5"/>
                <w:sz w:val="17"/>
                <w:szCs w:val="17"/>
              </w:rPr>
              <w:t>8</w:t>
            </w:r>
            <w:r>
              <w:rPr>
                <w:rFonts w:hint="eastAsia" w:ascii="Times New Roman" w:hAnsi="Times New Roman" w:eastAsia="方正仿宋_GBK" w:cs="Times New Roman"/>
                <w:spacing w:val="5"/>
                <w:sz w:val="17"/>
                <w:szCs w:val="17"/>
                <w:lang w:eastAsia="zh-CN"/>
              </w:rPr>
              <w:t>〉</w:t>
            </w:r>
            <w:r>
              <w:rPr>
                <w:rFonts w:hint="default" w:ascii="Times New Roman" w:hAnsi="Times New Roman" w:eastAsia="方正仿宋_GBK" w:cs="Times New Roman"/>
                <w:spacing w:val="5"/>
                <w:sz w:val="17"/>
                <w:szCs w:val="17"/>
              </w:rPr>
              <w:t>绿美社区：绿化特色鲜明、绿化形式多样、绿化景观效果突出，给人印象深刻且美好的城市主街道小区和单位、新建小区、旅游聚点周边小区及改造提</w:t>
            </w:r>
            <w:r>
              <w:rPr>
                <w:rFonts w:hint="default" w:ascii="Times New Roman" w:hAnsi="Times New Roman" w:eastAsia="方正仿宋_GBK" w:cs="Times New Roman"/>
                <w:spacing w:val="5"/>
                <w:sz w:val="17"/>
                <w:szCs w:val="17"/>
                <w:lang w:eastAsia="zh-CN"/>
              </w:rPr>
              <w:t>升</w:t>
            </w:r>
            <w:r>
              <w:rPr>
                <w:rFonts w:hint="default" w:ascii="Times New Roman" w:hAnsi="Times New Roman" w:eastAsia="方正仿宋_GBK" w:cs="Times New Roman"/>
                <w:spacing w:val="5"/>
                <w:sz w:val="17"/>
                <w:szCs w:val="17"/>
              </w:rPr>
              <w:t>老旧小区；</w:t>
            </w:r>
          </w:p>
          <w:p>
            <w:pPr>
              <w:keepNext w:val="0"/>
              <w:keepLines w:val="0"/>
              <w:pageBreakBefore w:val="0"/>
              <w:widowControl w:val="0"/>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pacing w:val="5"/>
                <w:sz w:val="17"/>
                <w:szCs w:val="17"/>
              </w:rPr>
            </w:pP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9</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立体绿化：以屋顶、建</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构</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筑物墙面等为载体，充分利用不同的立地条件，选择适宜植物栽植并依附或铺贴于各种建</w:t>
            </w:r>
            <w:r>
              <w:rPr>
                <w:rFonts w:hint="default" w:ascii="Times New Roman" w:hAnsi="Times New Roman" w:eastAsia="方正仿宋_GBK" w:cs="Times New Roman"/>
                <w:spacing w:val="5"/>
                <w:sz w:val="17"/>
                <w:szCs w:val="17"/>
              </w:rPr>
              <w:t>、构筑物</w:t>
            </w:r>
            <w:r>
              <w:rPr>
                <w:rFonts w:hint="eastAsia" w:ascii="Times New Roman" w:hAnsi="Times New Roman" w:eastAsia="方正仿宋_GBK" w:cs="Times New Roman"/>
                <w:spacing w:val="5"/>
                <w:sz w:val="17"/>
                <w:szCs w:val="17"/>
                <w:lang w:eastAsia="zh-CN"/>
              </w:rPr>
              <w:t>及其他</w:t>
            </w:r>
            <w:r>
              <w:rPr>
                <w:rFonts w:hint="default" w:ascii="Times New Roman" w:hAnsi="Times New Roman" w:eastAsia="方正仿宋_GBK" w:cs="Times New Roman"/>
                <w:spacing w:val="5"/>
                <w:sz w:val="17"/>
                <w:szCs w:val="17"/>
              </w:rPr>
              <w:t>空间结构上的绿化方式；</w:t>
            </w:r>
          </w:p>
          <w:p>
            <w:pPr>
              <w:keepNext w:val="0"/>
              <w:keepLines w:val="0"/>
              <w:pageBreakBefore w:val="0"/>
              <w:widowControl w:val="0"/>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pacing w:val="6"/>
                <w:sz w:val="17"/>
                <w:szCs w:val="17"/>
              </w:rPr>
            </w:pP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10</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城市林荫道：城市林荫道是指城市中两侧树木茂密、浓荫围绕，林荫毁盖率85%以上的人行道及非机动车道。</w:t>
            </w:r>
          </w:p>
          <w:p>
            <w:pPr>
              <w:keepNext w:val="0"/>
              <w:keepLines w:val="0"/>
              <w:pageBreakBefore w:val="0"/>
              <w:widowControl w:val="0"/>
              <w:kinsoku w:val="0"/>
              <w:wordWrap/>
              <w:overflowPunct/>
              <w:topLinePunct w:val="0"/>
              <w:autoSpaceDE w:val="0"/>
              <w:autoSpaceDN w:val="0"/>
              <w:bidi w:val="0"/>
              <w:adjustRightInd w:val="0"/>
              <w:snapToGrid w:val="0"/>
              <w:spacing w:line="220" w:lineRule="exact"/>
              <w:ind w:left="0" w:right="0" w:firstLine="0"/>
              <w:textAlignment w:val="baseline"/>
              <w:rPr>
                <w:rFonts w:hint="default" w:ascii="Times New Roman" w:hAnsi="Times New Roman" w:eastAsia="方正仿宋_GBK" w:cs="Times New Roman"/>
                <w:sz w:val="17"/>
                <w:szCs w:val="17"/>
              </w:rPr>
            </w:pP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11</w:t>
            </w:r>
            <w:r>
              <w:rPr>
                <w:rFonts w:hint="eastAsia" w:ascii="Times New Roman" w:hAnsi="Times New Roman" w:eastAsia="方正仿宋_GBK" w:cs="Times New Roman"/>
                <w:spacing w:val="6"/>
                <w:sz w:val="17"/>
                <w:szCs w:val="17"/>
                <w:lang w:eastAsia="zh-CN"/>
              </w:rPr>
              <w:t>〉</w:t>
            </w:r>
            <w:r>
              <w:rPr>
                <w:rFonts w:hint="default" w:ascii="Times New Roman" w:hAnsi="Times New Roman" w:eastAsia="方正仿宋_GBK" w:cs="Times New Roman"/>
                <w:spacing w:val="6"/>
                <w:sz w:val="17"/>
                <w:szCs w:val="17"/>
              </w:rPr>
              <w:t>城市面山绿化：在城市可视范围内的山体第一层</w:t>
            </w:r>
            <w:r>
              <w:rPr>
                <w:rFonts w:hint="default" w:ascii="Times New Roman" w:hAnsi="Times New Roman" w:eastAsia="方正仿宋_GBK" w:cs="Times New Roman"/>
                <w:spacing w:val="6"/>
                <w:sz w:val="17"/>
                <w:szCs w:val="17"/>
                <w:lang w:eastAsia="zh-CN"/>
              </w:rPr>
              <w:t>面</w:t>
            </w:r>
            <w:r>
              <w:rPr>
                <w:rFonts w:hint="default" w:ascii="Times New Roman" w:hAnsi="Times New Roman" w:eastAsia="方正仿宋_GBK" w:cs="Times New Roman"/>
                <w:spacing w:val="6"/>
                <w:sz w:val="17"/>
                <w:szCs w:val="17"/>
              </w:rPr>
              <w:t>山区域的绿化景观；</w:t>
            </w:r>
          </w:p>
          <w:p>
            <w:pPr>
              <w:keepNext w:val="0"/>
              <w:keepLines w:val="0"/>
              <w:pageBreakBefore w:val="0"/>
              <w:widowControl w:val="0"/>
              <w:kinsoku w:val="0"/>
              <w:wordWrap/>
              <w:overflowPunct/>
              <w:topLinePunct w:val="0"/>
              <w:autoSpaceDE w:val="0"/>
              <w:autoSpaceDN w:val="0"/>
              <w:bidi w:val="0"/>
              <w:adjustRightInd w:val="0"/>
              <w:snapToGrid w:val="0"/>
              <w:spacing w:line="220" w:lineRule="exact"/>
              <w:ind w:left="0" w:right="0" w:firstLine="0"/>
              <w:jc w:val="left"/>
              <w:textAlignment w:val="baseline"/>
              <w:rPr>
                <w:rFonts w:hint="default" w:ascii="Times New Roman" w:hAnsi="Times New Roman" w:eastAsia="方正仿宋_GBK" w:cs="Times New Roman"/>
                <w:spacing w:val="-8"/>
                <w:sz w:val="17"/>
                <w:szCs w:val="17"/>
              </w:rPr>
            </w:pPr>
            <w:r>
              <w:rPr>
                <w:rFonts w:hint="eastAsia" w:ascii="Times New Roman" w:hAnsi="Times New Roman" w:eastAsia="方正仿宋_GBK" w:cs="Times New Roman"/>
                <w:spacing w:val="1"/>
                <w:sz w:val="17"/>
                <w:szCs w:val="17"/>
                <w:lang w:eastAsia="zh-CN"/>
              </w:rPr>
              <w:t>〈</w:t>
            </w:r>
            <w:r>
              <w:rPr>
                <w:rFonts w:hint="default" w:ascii="Times New Roman" w:hAnsi="Times New Roman" w:eastAsia="方正仿宋_GBK" w:cs="Times New Roman"/>
                <w:spacing w:val="1"/>
                <w:sz w:val="17"/>
                <w:szCs w:val="17"/>
              </w:rPr>
              <w:t>12</w:t>
            </w:r>
            <w:r>
              <w:rPr>
                <w:rFonts w:hint="eastAsia" w:ascii="Times New Roman" w:hAnsi="Times New Roman" w:eastAsia="方正仿宋_GBK" w:cs="Times New Roman"/>
                <w:spacing w:val="1"/>
                <w:sz w:val="17"/>
                <w:szCs w:val="17"/>
                <w:lang w:eastAsia="zh-CN"/>
              </w:rPr>
              <w:t>〉</w:t>
            </w:r>
            <w:r>
              <w:rPr>
                <w:rFonts w:hint="default" w:ascii="Times New Roman" w:hAnsi="Times New Roman" w:eastAsia="方正仿宋_GBK" w:cs="Times New Roman"/>
                <w:spacing w:val="1"/>
                <w:sz w:val="17"/>
                <w:szCs w:val="17"/>
              </w:rPr>
              <w:t>城乡结合部；城乡结合部是指兼具城市和乡村土地利用性质的城市与乡村地区的过渡地带，又称为“城郊结合部”“城市边缘区”“半城市化地区”</w:t>
            </w:r>
            <w:r>
              <w:rPr>
                <w:rFonts w:hint="eastAsia" w:ascii="Times New Roman" w:hAnsi="Times New Roman" w:eastAsia="方正仿宋_GBK" w:cs="Times New Roman"/>
                <w:spacing w:val="1"/>
                <w:sz w:val="17"/>
                <w:szCs w:val="17"/>
                <w:lang w:eastAsia="zh-CN"/>
              </w:rPr>
              <w:t>，</w:t>
            </w:r>
            <w:r>
              <w:rPr>
                <w:rFonts w:hint="default" w:ascii="Times New Roman" w:hAnsi="Times New Roman" w:eastAsia="方正仿宋_GBK" w:cs="Times New Roman"/>
                <w:spacing w:val="1"/>
                <w:sz w:val="17"/>
                <w:szCs w:val="17"/>
              </w:rPr>
              <w:t>结构上的二元特</w:t>
            </w:r>
            <w:r>
              <w:rPr>
                <w:rFonts w:hint="default" w:ascii="Times New Roman" w:hAnsi="Times New Roman" w:eastAsia="方正仿宋_GBK" w:cs="Times New Roman"/>
                <w:sz w:val="17"/>
                <w:szCs w:val="17"/>
              </w:rPr>
              <w:t>性导致其在性质、</w:t>
            </w:r>
            <w:r>
              <w:rPr>
                <w:rFonts w:hint="default" w:ascii="Times New Roman" w:hAnsi="Times New Roman" w:eastAsia="方正仿宋_GBK" w:cs="Times New Roman"/>
                <w:spacing w:val="6"/>
                <w:sz w:val="17"/>
                <w:szCs w:val="17"/>
              </w:rPr>
              <w:t>职能、文化及景观上兼具城与乡的特点，是一种特殊的地域类型。</w:t>
            </w:r>
          </w:p>
        </w:tc>
      </w:tr>
    </w:tbl>
    <w:p>
      <w:pPr>
        <w:spacing w:line="240" w:lineRule="auto"/>
        <w:ind w:left="0" w:right="0" w:firstLine="0"/>
        <w:jc w:val="both"/>
        <w:sectPr>
          <w:footerReference r:id="rId5" w:type="default"/>
          <w:pgSz w:w="16930" w:h="12040"/>
          <w:pgMar w:top="1023" w:right="1494" w:bottom="400" w:left="774" w:header="0" w:footer="0" w:gutter="0"/>
          <w:pgBorders>
            <w:top w:val="none" w:sz="0" w:space="0"/>
            <w:left w:val="none" w:sz="0" w:space="0"/>
            <w:bottom w:val="none" w:sz="0" w:space="0"/>
            <w:right w:val="none" w:sz="0" w:space="0"/>
          </w:pgBorders>
          <w:cols w:space="720" w:num="1"/>
        </w:sectPr>
      </w:pPr>
    </w:p>
    <w:p>
      <w:pPr>
        <w:spacing w:line="240" w:lineRule="auto"/>
        <w:ind w:left="0" w:right="0" w:firstLine="0"/>
        <w:rPr>
          <w:rFonts w:hint="eastAsia" w:ascii="Times New Roman" w:hAnsi="Times New Roman" w:eastAsia="方正黑体_GBK" w:cs="Times New Roman"/>
          <w:b w:val="0"/>
          <w:bCs w:val="0"/>
          <w:spacing w:val="-12"/>
          <w:sz w:val="32"/>
          <w:szCs w:val="32"/>
          <w:lang w:eastAsia="zh-CN"/>
        </w:rPr>
      </w:pPr>
      <w:r>
        <w:rPr>
          <w:rFonts w:hint="default" w:ascii="Times New Roman" w:hAnsi="Times New Roman" w:eastAsia="方正黑体_GBK" w:cs="Times New Roman"/>
          <w:b w:val="0"/>
          <w:bCs w:val="0"/>
          <w:spacing w:val="-12"/>
          <w:sz w:val="32"/>
          <w:szCs w:val="32"/>
        </w:rPr>
        <w:t>附件2</w:t>
      </w:r>
      <w:r>
        <w:rPr>
          <w:rFonts w:hint="eastAsia" w:ascii="Times New Roman" w:hAnsi="Times New Roman" w:eastAsia="方正黑体_GBK" w:cs="Times New Roman"/>
          <w:b w:val="0"/>
          <w:bCs w:val="0"/>
          <w:spacing w:val="-12"/>
          <w:sz w:val="32"/>
          <w:szCs w:val="32"/>
          <w:lang w:eastAsia="zh-CN"/>
        </w:rPr>
        <w:t>：</w:t>
      </w:r>
    </w:p>
    <w:p>
      <w:pPr>
        <w:spacing w:line="240" w:lineRule="auto"/>
        <w:ind w:left="0" w:right="0" w:firstLine="0"/>
        <w:rPr>
          <w:rFonts w:hint="eastAsia" w:ascii="Times New Roman" w:hAnsi="Times New Roman" w:eastAsia="方正黑体_GBK" w:cs="Times New Roman"/>
          <w:b w:val="0"/>
          <w:bCs w:val="0"/>
          <w:spacing w:val="-12"/>
          <w:sz w:val="32"/>
          <w:szCs w:val="32"/>
          <w:lang w:eastAsia="zh-CN"/>
        </w:rPr>
      </w:pPr>
    </w:p>
    <w:p>
      <w:pPr>
        <w:spacing w:line="240" w:lineRule="auto"/>
        <w:ind w:left="0" w:right="0" w:firstLine="0"/>
        <w:jc w:val="center"/>
        <w:rPr>
          <w:rFonts w:hint="eastAsia" w:ascii="方正小标宋_GBK" w:hAnsi="方正小标宋_GBK" w:eastAsia="方正小标宋_GBK" w:cs="方正小标宋_GBK"/>
          <w:b w:val="0"/>
          <w:bCs w:val="0"/>
          <w:spacing w:val="-4"/>
          <w:sz w:val="44"/>
          <w:szCs w:val="44"/>
        </w:rPr>
      </w:pPr>
      <w:r>
        <w:rPr>
          <w:rFonts w:hint="eastAsia" w:ascii="方正小标宋_GBK" w:hAnsi="方正小标宋_GBK" w:eastAsia="方正小标宋_GBK" w:cs="方正小标宋_GBK"/>
          <w:b w:val="0"/>
          <w:bCs w:val="0"/>
          <w:spacing w:val="-4"/>
          <w:sz w:val="44"/>
          <w:szCs w:val="44"/>
          <w:lang w:eastAsia="zh-CN"/>
        </w:rPr>
        <w:t>麒麟区</w:t>
      </w:r>
      <w:r>
        <w:rPr>
          <w:rFonts w:hint="eastAsia" w:ascii="方正小标宋_GBK" w:hAnsi="方正小标宋_GBK" w:eastAsia="方正小标宋_GBK" w:cs="方正小标宋_GBK"/>
          <w:b w:val="0"/>
          <w:bCs w:val="0"/>
          <w:spacing w:val="-4"/>
          <w:sz w:val="44"/>
          <w:szCs w:val="44"/>
        </w:rPr>
        <w:t>绿美城市建设三年行动年度示范项目清单表</w:t>
      </w:r>
    </w:p>
    <w:tbl>
      <w:tblPr>
        <w:tblStyle w:val="5"/>
        <w:tblpPr w:leftFromText="180" w:rightFromText="180" w:vertAnchor="text" w:horzAnchor="page" w:tblpXSpec="center" w:tblpY="348"/>
        <w:tblOverlap w:val="never"/>
        <w:tblW w:w="14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579"/>
        <w:gridCol w:w="589"/>
        <w:gridCol w:w="610"/>
        <w:gridCol w:w="579"/>
        <w:gridCol w:w="620"/>
        <w:gridCol w:w="610"/>
        <w:gridCol w:w="580"/>
        <w:gridCol w:w="589"/>
        <w:gridCol w:w="600"/>
        <w:gridCol w:w="600"/>
        <w:gridCol w:w="580"/>
        <w:gridCol w:w="609"/>
        <w:gridCol w:w="590"/>
        <w:gridCol w:w="580"/>
        <w:gridCol w:w="610"/>
        <w:gridCol w:w="729"/>
        <w:gridCol w:w="710"/>
        <w:gridCol w:w="729"/>
        <w:gridCol w:w="71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4550" w:type="dxa"/>
            <w:gridSpan w:val="21"/>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麒麟区</w:t>
            </w:r>
            <w:r>
              <w:rPr>
                <w:rFonts w:hint="default" w:ascii="Times New Roman" w:hAnsi="Times New Roman" w:eastAsia="方正仿宋_GBK" w:cs="Times New Roman"/>
                <w:sz w:val="18"/>
                <w:szCs w:val="18"/>
              </w:rPr>
              <w:t>绿美城市建设三年行动年度示范项目清单表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2003" w:type="dxa"/>
            <w:vMerge w:val="restart"/>
            <w:tcBorders>
              <w:bottom w:val="nil"/>
            </w:tcBorders>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类型</w:t>
            </w:r>
          </w:p>
        </w:tc>
        <w:tc>
          <w:tcPr>
            <w:tcW w:w="2977" w:type="dxa"/>
            <w:gridSpan w:val="5"/>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2022年</w:t>
            </w:r>
          </w:p>
        </w:tc>
        <w:tc>
          <w:tcPr>
            <w:tcW w:w="2979" w:type="dxa"/>
            <w:gridSpan w:val="5"/>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2023年</w:t>
            </w:r>
          </w:p>
        </w:tc>
        <w:tc>
          <w:tcPr>
            <w:tcW w:w="2969" w:type="dxa"/>
            <w:gridSpan w:val="5"/>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2024年</w:t>
            </w:r>
          </w:p>
        </w:tc>
        <w:tc>
          <w:tcPr>
            <w:tcW w:w="3622" w:type="dxa"/>
            <w:gridSpan w:val="5"/>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2003" w:type="dxa"/>
            <w:vMerge w:val="continue"/>
            <w:tcBorders>
              <w:top w:val="nil"/>
            </w:tcBorders>
            <w:vAlign w:val="center"/>
          </w:tcPr>
          <w:p>
            <w:pPr>
              <w:spacing w:line="240" w:lineRule="auto"/>
              <w:ind w:left="0" w:right="0" w:firstLine="0"/>
              <w:rPr>
                <w:rFonts w:hint="default" w:ascii="Times New Roman" w:hAnsi="Times New Roman" w:eastAsia="方正仿宋_GBK" w:cs="Times New Roman"/>
                <w:sz w:val="21"/>
              </w:rPr>
            </w:pPr>
          </w:p>
        </w:tc>
        <w:tc>
          <w:tcPr>
            <w:tcW w:w="579"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社区</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589"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街区</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610"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街道</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579" w:type="dxa"/>
            <w:vAlign w:val="center"/>
          </w:tcPr>
          <w:p>
            <w:pPr>
              <w:spacing w:line="240" w:lineRule="auto"/>
              <w:ind w:left="0" w:right="0" w:firstLine="0"/>
              <w:jc w:val="center"/>
              <w:rPr>
                <w:rFonts w:hint="default" w:ascii="Times New Roman" w:hAnsi="Times New Roman" w:eastAsia="方正仿宋_GBK" w:cs="Times New Roman"/>
                <w:spacing w:val="-5"/>
                <w:sz w:val="18"/>
                <w:szCs w:val="18"/>
              </w:rPr>
            </w:pPr>
            <w:r>
              <w:rPr>
                <w:rFonts w:hint="default" w:ascii="Times New Roman" w:hAnsi="Times New Roman" w:eastAsia="方正仿宋_GBK" w:cs="Times New Roman"/>
                <w:spacing w:val="8"/>
                <w:sz w:val="18"/>
                <w:szCs w:val="18"/>
              </w:rPr>
              <w:t>公园</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绿地</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建设</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620" w:type="dxa"/>
            <w:vAlign w:val="center"/>
          </w:tcPr>
          <w:p>
            <w:pPr>
              <w:spacing w:line="240" w:lineRule="auto"/>
              <w:ind w:left="0" w:right="0" w:firstLine="0"/>
              <w:jc w:val="center"/>
              <w:rPr>
                <w:rFonts w:hint="default" w:ascii="Times New Roman" w:hAnsi="Times New Roman" w:eastAsia="方正仿宋_GBK" w:cs="Times New Roman"/>
                <w:spacing w:val="-5"/>
                <w:sz w:val="18"/>
                <w:szCs w:val="18"/>
              </w:rPr>
            </w:pPr>
            <w:r>
              <w:rPr>
                <w:rFonts w:hint="default" w:ascii="Times New Roman" w:hAnsi="Times New Roman" w:eastAsia="方正仿宋_GBK" w:cs="Times New Roman"/>
                <w:spacing w:val="-4"/>
                <w:sz w:val="18"/>
                <w:szCs w:val="18"/>
              </w:rPr>
              <w:t>城市</w:t>
            </w:r>
            <w:r>
              <w:rPr>
                <w:rFonts w:hint="default" w:ascii="Times New Roman" w:hAnsi="Times New Roman" w:eastAsia="方正仿宋_GBK" w:cs="Times New Roman"/>
                <w:spacing w:val="-5"/>
                <w:sz w:val="18"/>
                <w:szCs w:val="18"/>
              </w:rPr>
              <w:t>绿道</w:t>
            </w:r>
            <w:r>
              <w:rPr>
                <w:rFonts w:hint="default" w:ascii="Times New Roman" w:hAnsi="Times New Roman" w:eastAsia="方正仿宋_GBK" w:cs="Times New Roman"/>
                <w:spacing w:val="4"/>
                <w:sz w:val="18"/>
                <w:szCs w:val="18"/>
              </w:rPr>
              <w:t>网络</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建设</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610"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社区</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580"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街区</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589"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街道</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600" w:type="dxa"/>
            <w:vAlign w:val="center"/>
          </w:tcPr>
          <w:p>
            <w:pPr>
              <w:spacing w:line="240" w:lineRule="auto"/>
              <w:ind w:left="0" w:right="0" w:firstLine="0"/>
              <w:jc w:val="center"/>
              <w:rPr>
                <w:rFonts w:hint="default" w:ascii="Times New Roman" w:hAnsi="Times New Roman" w:eastAsia="方正仿宋_GBK" w:cs="Times New Roman"/>
                <w:spacing w:val="-5"/>
                <w:sz w:val="18"/>
                <w:szCs w:val="18"/>
              </w:rPr>
            </w:pPr>
            <w:r>
              <w:rPr>
                <w:rFonts w:hint="default" w:ascii="Times New Roman" w:hAnsi="Times New Roman" w:eastAsia="方正仿宋_GBK" w:cs="Times New Roman"/>
                <w:spacing w:val="8"/>
                <w:sz w:val="18"/>
                <w:szCs w:val="18"/>
              </w:rPr>
              <w:t>公园</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绿地</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建设</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600" w:type="dxa"/>
            <w:vAlign w:val="center"/>
          </w:tcPr>
          <w:p>
            <w:pPr>
              <w:spacing w:line="240" w:lineRule="auto"/>
              <w:ind w:left="0" w:right="0" w:firstLine="0"/>
              <w:jc w:val="center"/>
              <w:rPr>
                <w:rFonts w:hint="default" w:ascii="Times New Roman" w:hAnsi="Times New Roman" w:eastAsia="方正仿宋_GBK" w:cs="Times New Roman"/>
                <w:spacing w:val="-5"/>
                <w:sz w:val="18"/>
                <w:szCs w:val="18"/>
              </w:rPr>
            </w:pPr>
            <w:r>
              <w:rPr>
                <w:rFonts w:hint="default" w:ascii="Times New Roman" w:hAnsi="Times New Roman" w:eastAsia="方正仿宋_GBK" w:cs="Times New Roman"/>
                <w:spacing w:val="-4"/>
                <w:sz w:val="18"/>
                <w:szCs w:val="18"/>
              </w:rPr>
              <w:t>城市</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绿道</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网络</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建设</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580"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社区</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609"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街区</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590" w:type="dxa"/>
            <w:vAlign w:val="center"/>
          </w:tcPr>
          <w:p>
            <w:pPr>
              <w:spacing w:line="240" w:lineRule="auto"/>
              <w:ind w:left="0" w:right="0" w:firstLine="0"/>
              <w:jc w:val="center"/>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街道</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580" w:type="dxa"/>
            <w:vAlign w:val="center"/>
          </w:tcPr>
          <w:p>
            <w:pPr>
              <w:spacing w:line="240" w:lineRule="auto"/>
              <w:ind w:left="0" w:right="0" w:firstLine="0"/>
              <w:jc w:val="center"/>
              <w:rPr>
                <w:rFonts w:hint="default" w:ascii="Times New Roman" w:hAnsi="Times New Roman" w:eastAsia="方正仿宋_GBK" w:cs="Times New Roman"/>
                <w:spacing w:val="-5"/>
                <w:sz w:val="18"/>
                <w:szCs w:val="18"/>
              </w:rPr>
            </w:pPr>
            <w:r>
              <w:rPr>
                <w:rFonts w:hint="default" w:ascii="Times New Roman" w:hAnsi="Times New Roman" w:eastAsia="方正仿宋_GBK" w:cs="Times New Roman"/>
                <w:spacing w:val="8"/>
                <w:sz w:val="18"/>
                <w:szCs w:val="18"/>
              </w:rPr>
              <w:t>公园</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绿地</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建设</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610" w:type="dxa"/>
            <w:vAlign w:val="center"/>
          </w:tcPr>
          <w:p>
            <w:pPr>
              <w:spacing w:line="240" w:lineRule="auto"/>
              <w:ind w:left="0" w:right="0" w:firstLine="0"/>
              <w:jc w:val="center"/>
              <w:rPr>
                <w:rFonts w:hint="default" w:ascii="Times New Roman" w:hAnsi="Times New Roman" w:eastAsia="方正仿宋_GBK" w:cs="Times New Roman"/>
                <w:spacing w:val="-5"/>
                <w:sz w:val="18"/>
                <w:szCs w:val="18"/>
              </w:rPr>
            </w:pPr>
            <w:r>
              <w:rPr>
                <w:rFonts w:hint="default" w:ascii="Times New Roman" w:hAnsi="Times New Roman" w:eastAsia="方正仿宋_GBK" w:cs="Times New Roman"/>
                <w:spacing w:val="-4"/>
                <w:sz w:val="18"/>
                <w:szCs w:val="18"/>
              </w:rPr>
              <w:t>城市</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绿道</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网络</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建设</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72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position w:val="4"/>
                <w:sz w:val="18"/>
                <w:szCs w:val="18"/>
              </w:rPr>
              <w:t>绿美</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社区</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项目</w:t>
            </w:r>
          </w:p>
        </w:tc>
        <w:tc>
          <w:tcPr>
            <w:tcW w:w="71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绿美</w:t>
            </w:r>
            <w:r>
              <w:rPr>
                <w:rFonts w:hint="default" w:ascii="Times New Roman" w:hAnsi="Times New Roman" w:eastAsia="方正仿宋_GBK" w:cs="Times New Roman"/>
                <w:spacing w:val="7"/>
                <w:sz w:val="18"/>
                <w:szCs w:val="18"/>
              </w:rPr>
              <w:t>街区</w:t>
            </w:r>
            <w:r>
              <w:rPr>
                <w:rFonts w:hint="default" w:ascii="Times New Roman" w:hAnsi="Times New Roman" w:eastAsia="方正仿宋_GBK" w:cs="Times New Roman"/>
                <w:spacing w:val="-4"/>
                <w:sz w:val="18"/>
                <w:szCs w:val="18"/>
              </w:rPr>
              <w:t>示范</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72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position w:val="4"/>
                <w:sz w:val="18"/>
                <w:szCs w:val="18"/>
              </w:rPr>
              <w:t>绿美</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街道</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示范</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rPr>
              <w:t>项目</w:t>
            </w:r>
          </w:p>
        </w:tc>
        <w:tc>
          <w:tcPr>
            <w:tcW w:w="71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公园</w:t>
            </w:r>
            <w:r>
              <w:rPr>
                <w:rFonts w:hint="default" w:ascii="Times New Roman" w:hAnsi="Times New Roman" w:eastAsia="方正仿宋_GBK" w:cs="Times New Roman"/>
                <w:spacing w:val="-5"/>
                <w:sz w:val="18"/>
                <w:szCs w:val="18"/>
              </w:rPr>
              <w:t>绿地建设</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26"/>
                <w:sz w:val="18"/>
                <w:szCs w:val="18"/>
              </w:rPr>
              <w:t>项</w:t>
            </w:r>
            <w:r>
              <w:rPr>
                <w:rFonts w:hint="default" w:ascii="Times New Roman" w:hAnsi="Times New Roman" w:eastAsia="方正仿宋_GBK" w:cs="Times New Roman"/>
                <w:spacing w:val="-5"/>
                <w:sz w:val="18"/>
                <w:szCs w:val="18"/>
              </w:rPr>
              <w:t xml:space="preserve"> </w:t>
            </w:r>
            <w:r>
              <w:rPr>
                <w:rFonts w:hint="default" w:ascii="Times New Roman" w:hAnsi="Times New Roman" w:eastAsia="方正仿宋_GBK" w:cs="Times New Roman"/>
                <w:spacing w:val="-26"/>
                <w:sz w:val="18"/>
                <w:szCs w:val="18"/>
              </w:rPr>
              <w:t>目</w:t>
            </w:r>
          </w:p>
        </w:tc>
        <w:tc>
          <w:tcPr>
            <w:tcW w:w="735"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城市绿</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道网络</w:t>
            </w:r>
          </w:p>
          <w:p>
            <w:pPr>
              <w:spacing w:line="240" w:lineRule="auto"/>
              <w:ind w:left="0" w:right="0" w:firstLine="0"/>
              <w:jc w:val="center"/>
              <w:rPr>
                <w:rFonts w:hint="default" w:ascii="Times New Roman" w:hAnsi="Times New Roman" w:eastAsia="方正仿宋_GBK" w:cs="Times New Roman"/>
                <w:spacing w:val="3"/>
                <w:sz w:val="18"/>
                <w:szCs w:val="18"/>
              </w:rPr>
            </w:pPr>
            <w:r>
              <w:rPr>
                <w:rFonts w:hint="default" w:ascii="Times New Roman" w:hAnsi="Times New Roman" w:eastAsia="方正仿宋_GBK" w:cs="Times New Roman"/>
                <w:spacing w:val="3"/>
                <w:sz w:val="18"/>
                <w:szCs w:val="18"/>
              </w:rPr>
              <w:t>建设</w:t>
            </w:r>
          </w:p>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3"/>
                <w:sz w:val="18"/>
                <w:szCs w:val="18"/>
              </w:rPr>
              <w:t>项</w:t>
            </w:r>
            <w:r>
              <w:rPr>
                <w:rFonts w:hint="default" w:ascii="Times New Roman" w:hAnsi="Times New Roman" w:eastAsia="方正仿宋_GBK" w:cs="Times New Roman"/>
                <w:sz w:val="18"/>
                <w:szCs w:val="18"/>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2003" w:type="dxa"/>
            <w:vAlign w:val="center"/>
          </w:tcPr>
          <w:p>
            <w:pPr>
              <w:spacing w:line="240" w:lineRule="auto"/>
              <w:ind w:left="0" w:right="0" w:firstLine="0"/>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pacing w:val="5"/>
                <w:sz w:val="18"/>
                <w:szCs w:val="18"/>
                <w:lang w:val="en-US" w:eastAsia="zh-CN"/>
              </w:rPr>
              <w:t>任务数</w:t>
            </w:r>
          </w:p>
        </w:tc>
        <w:tc>
          <w:tcPr>
            <w:tcW w:w="57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58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61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57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62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61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58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58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60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60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58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60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59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58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61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2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710"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72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719"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735" w:type="dxa"/>
            <w:vAlign w:val="center"/>
          </w:tcPr>
          <w:p>
            <w:pPr>
              <w:spacing w:line="240" w:lineRule="auto"/>
              <w:ind w:left="0" w:right="0" w:firstLine="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r>
    </w:tbl>
    <w:p>
      <w:pPr>
        <w:spacing w:line="240" w:lineRule="auto"/>
        <w:ind w:left="0" w:right="0" w:firstLine="0"/>
        <w:rPr>
          <w:rFonts w:ascii="黑体" w:hAnsi="黑体" w:eastAsia="黑体" w:cs="黑体"/>
          <w:b/>
          <w:bCs/>
          <w:spacing w:val="-12"/>
          <w:sz w:val="32"/>
          <w:szCs w:val="32"/>
        </w:rPr>
      </w:pPr>
    </w:p>
    <w:p>
      <w:pPr>
        <w:spacing w:line="240" w:lineRule="auto"/>
        <w:ind w:left="0" w:right="0" w:firstLine="0"/>
        <w:rPr>
          <w:rFonts w:ascii="黑体" w:hAnsi="黑体" w:eastAsia="黑体" w:cs="黑体"/>
          <w:b/>
          <w:bCs/>
          <w:spacing w:val="-12"/>
          <w:sz w:val="32"/>
          <w:szCs w:val="32"/>
        </w:rPr>
      </w:pPr>
    </w:p>
    <w:p>
      <w:pPr>
        <w:spacing w:line="240" w:lineRule="auto"/>
        <w:ind w:left="0" w:right="0" w:firstLine="0"/>
      </w:pPr>
    </w:p>
    <w:p>
      <w:pPr>
        <w:spacing w:line="240" w:lineRule="auto"/>
        <w:ind w:left="0" w:right="0" w:firstLine="0"/>
      </w:pPr>
    </w:p>
    <w:p>
      <w:pPr>
        <w:spacing w:line="240" w:lineRule="auto"/>
        <w:ind w:left="0" w:right="0" w:firstLine="0"/>
      </w:pPr>
    </w:p>
    <w:p>
      <w:pPr>
        <w:spacing w:line="240" w:lineRule="auto"/>
        <w:ind w:left="0" w:right="0" w:firstLine="0"/>
      </w:pPr>
    </w:p>
    <w:p>
      <w:pPr>
        <w:spacing w:line="240" w:lineRule="auto"/>
        <w:ind w:left="0" w:right="0" w:firstLine="0"/>
        <w:sectPr>
          <w:pgSz w:w="16830" w:h="11900"/>
          <w:pgMar w:top="1011" w:right="1554" w:bottom="400" w:left="714" w:header="0" w:footer="0" w:gutter="0"/>
          <w:pgBorders>
            <w:top w:val="none" w:sz="0" w:space="0"/>
            <w:left w:val="none" w:sz="0" w:space="0"/>
            <w:bottom w:val="none" w:sz="0" w:space="0"/>
            <w:right w:val="none" w:sz="0" w:space="0"/>
          </w:pgBorders>
          <w:cols w:space="720" w:num="1"/>
        </w:sectPr>
      </w:pPr>
    </w:p>
    <w:p>
      <w:pPr>
        <w:spacing w:line="240" w:lineRule="auto"/>
        <w:ind w:left="0" w:right="0" w:firstLine="0"/>
        <w:rPr>
          <w:rFonts w:hint="eastAsia" w:ascii="Times New Roman" w:hAnsi="Times New Roman" w:eastAsia="方正黑体_GBK" w:cs="Times New Roman"/>
          <w:b w:val="0"/>
          <w:bCs w:val="0"/>
          <w:spacing w:val="-12"/>
          <w:sz w:val="32"/>
          <w:szCs w:val="32"/>
          <w:lang w:eastAsia="zh-CN"/>
        </w:rPr>
      </w:pPr>
      <w:r>
        <w:rPr>
          <w:rFonts w:hint="default" w:ascii="Times New Roman" w:hAnsi="Times New Roman" w:eastAsia="方正黑体_GBK" w:cs="Times New Roman"/>
          <w:b w:val="0"/>
          <w:bCs w:val="0"/>
          <w:spacing w:val="-12"/>
          <w:sz w:val="32"/>
          <w:szCs w:val="32"/>
        </w:rPr>
        <w:t>附件</w:t>
      </w:r>
      <w:r>
        <w:rPr>
          <w:rFonts w:hint="eastAsia" w:ascii="Times New Roman" w:hAnsi="Times New Roman" w:eastAsia="方正黑体_GBK" w:cs="Times New Roman"/>
          <w:b w:val="0"/>
          <w:bCs w:val="0"/>
          <w:spacing w:val="-12"/>
          <w:sz w:val="32"/>
          <w:szCs w:val="32"/>
          <w:lang w:val="en-US" w:eastAsia="zh-CN"/>
        </w:rPr>
        <w:t>3</w:t>
      </w:r>
      <w:r>
        <w:rPr>
          <w:rFonts w:hint="eastAsia" w:ascii="Times New Roman" w:hAnsi="Times New Roman" w:eastAsia="方正黑体_GBK" w:cs="Times New Roman"/>
          <w:b w:val="0"/>
          <w:bCs w:val="0"/>
          <w:spacing w:val="-12"/>
          <w:sz w:val="32"/>
          <w:szCs w:val="32"/>
          <w:lang w:eastAsia="zh-CN"/>
        </w:rPr>
        <w:t>：</w:t>
      </w:r>
    </w:p>
    <w:p>
      <w:pPr>
        <w:spacing w:line="240" w:lineRule="auto"/>
        <w:ind w:left="0" w:right="0" w:firstLine="0"/>
        <w:rPr>
          <w:rFonts w:hint="eastAsia" w:ascii="Times New Roman" w:hAnsi="Times New Roman" w:eastAsia="方正黑体_GBK" w:cs="Times New Roman"/>
          <w:b w:val="0"/>
          <w:bCs w:val="0"/>
          <w:spacing w:val="-12"/>
          <w:sz w:val="32"/>
          <w:szCs w:val="32"/>
          <w:lang w:eastAsia="zh-CN"/>
        </w:rPr>
      </w:pPr>
    </w:p>
    <w:p>
      <w:pPr>
        <w:spacing w:line="240" w:lineRule="auto"/>
        <w:ind w:left="0" w:right="0" w:firstLine="0"/>
        <w:jc w:val="center"/>
        <w:rPr>
          <w:rFonts w:hint="eastAsia" w:ascii="方正小标宋_GBK" w:hAnsi="方正小标宋_GBK" w:eastAsia="方正小标宋_GBK" w:cs="方正小标宋_GBK"/>
          <w:b w:val="0"/>
          <w:bCs w:val="0"/>
          <w:spacing w:val="-4"/>
          <w:sz w:val="44"/>
          <w:szCs w:val="44"/>
          <w:lang w:eastAsia="zh-CN"/>
        </w:rPr>
      </w:pPr>
      <w:r>
        <w:rPr>
          <w:rFonts w:hint="eastAsia" w:ascii="方正小标宋_GBK" w:hAnsi="方正小标宋_GBK" w:eastAsia="方正小标宋_GBK" w:cs="方正小标宋_GBK"/>
          <w:b w:val="0"/>
          <w:bCs w:val="0"/>
          <w:spacing w:val="-4"/>
          <w:sz w:val="44"/>
          <w:szCs w:val="44"/>
          <w:lang w:eastAsia="zh-CN"/>
        </w:rPr>
        <w:t>麒麟区</w:t>
      </w:r>
      <w:r>
        <w:rPr>
          <w:rFonts w:hint="eastAsia" w:ascii="方正小标宋_GBK" w:hAnsi="方正小标宋_GBK" w:eastAsia="方正小标宋_GBK" w:cs="方正小标宋_GBK"/>
          <w:b w:val="0"/>
          <w:bCs w:val="0"/>
          <w:spacing w:val="-4"/>
          <w:sz w:val="44"/>
          <w:szCs w:val="44"/>
        </w:rPr>
        <w:t>绿美城市建设三年行动</w:t>
      </w:r>
      <w:r>
        <w:rPr>
          <w:rFonts w:hint="eastAsia" w:ascii="方正小标宋_GBK" w:hAnsi="方正小标宋_GBK" w:eastAsia="方正小标宋_GBK" w:cs="方正小标宋_GBK"/>
          <w:b w:val="0"/>
          <w:bCs w:val="0"/>
          <w:spacing w:val="-4"/>
          <w:sz w:val="44"/>
          <w:szCs w:val="44"/>
          <w:lang w:eastAsia="zh-CN"/>
        </w:rPr>
        <w:t>（</w:t>
      </w:r>
      <w:r>
        <w:rPr>
          <w:rFonts w:hint="eastAsia" w:ascii="方正小标宋_GBK" w:hAnsi="方正小标宋_GBK" w:eastAsia="方正小标宋_GBK" w:cs="方正小标宋_GBK"/>
          <w:b w:val="0"/>
          <w:bCs w:val="0"/>
          <w:spacing w:val="-4"/>
          <w:sz w:val="44"/>
          <w:szCs w:val="44"/>
        </w:rPr>
        <w:t>2022—2024年</w:t>
      </w:r>
      <w:r>
        <w:rPr>
          <w:rFonts w:hint="eastAsia" w:ascii="方正小标宋_GBK" w:hAnsi="方正小标宋_GBK" w:eastAsia="方正小标宋_GBK" w:cs="方正小标宋_GBK"/>
          <w:b w:val="0"/>
          <w:bCs w:val="0"/>
          <w:spacing w:val="-4"/>
          <w:sz w:val="44"/>
          <w:szCs w:val="44"/>
          <w:lang w:eastAsia="zh-CN"/>
        </w:rPr>
        <w:t>）</w:t>
      </w:r>
      <w:r>
        <w:rPr>
          <w:rFonts w:hint="eastAsia" w:ascii="方正小标宋_GBK" w:hAnsi="方正小标宋_GBK" w:eastAsia="方正小标宋_GBK" w:cs="方正小标宋_GBK"/>
          <w:b w:val="0"/>
          <w:bCs w:val="0"/>
          <w:spacing w:val="-4"/>
          <w:sz w:val="44"/>
          <w:szCs w:val="44"/>
        </w:rPr>
        <w:t>中心城市重点项目</w:t>
      </w:r>
      <w:r>
        <w:rPr>
          <w:rFonts w:hint="eastAsia" w:ascii="方正小标宋_GBK" w:hAnsi="方正小标宋_GBK" w:eastAsia="方正小标宋_GBK" w:cs="方正小标宋_GBK"/>
          <w:b w:val="0"/>
          <w:bCs w:val="0"/>
          <w:spacing w:val="-4"/>
          <w:sz w:val="44"/>
          <w:szCs w:val="44"/>
          <w:lang w:val="en-US" w:eastAsia="zh-CN"/>
        </w:rPr>
        <w:t>汇总表</w:t>
      </w:r>
    </w:p>
    <w:p>
      <w:pPr>
        <w:spacing w:line="240" w:lineRule="auto"/>
        <w:ind w:left="0" w:right="0" w:firstLine="0"/>
        <w:jc w:val="center"/>
      </w:pPr>
    </w:p>
    <w:tbl>
      <w:tblPr>
        <w:tblStyle w:val="3"/>
        <w:tblW w:w="153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8"/>
        <w:gridCol w:w="1118"/>
        <w:gridCol w:w="1117"/>
        <w:gridCol w:w="1118"/>
        <w:gridCol w:w="1117"/>
        <w:gridCol w:w="1118"/>
        <w:gridCol w:w="1117"/>
        <w:gridCol w:w="1118"/>
        <w:gridCol w:w="1121"/>
        <w:gridCol w:w="1118"/>
        <w:gridCol w:w="1117"/>
        <w:gridCol w:w="1118"/>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1928" w:type="dxa"/>
            <w:vMerge w:val="restart"/>
            <w:tcBorders>
              <w:top w:val="single" w:color="000000" w:sz="8" w:space="0"/>
              <w:left w:val="single" w:color="000000" w:sz="8" w:space="0"/>
              <w:right w:val="single" w:color="000000" w:sz="8" w:space="0"/>
              <w:tl2br w:val="single" w:color="000000" w:sz="8" w:space="0"/>
            </w:tcBorders>
            <w:shd w:val="clear" w:color="auto" w:fill="auto"/>
            <w:vAlign w:val="center"/>
          </w:tcPr>
          <w:p>
            <w:pPr>
              <w:keepNext w:val="0"/>
              <w:keepLines w:val="0"/>
              <w:widowControl/>
              <w:suppressLineNumbers w:val="0"/>
              <w:jc w:val="right"/>
              <w:textAlignment w:val="center"/>
              <w:rPr>
                <w:rFonts w:hint="eastAsia" w:ascii="方正黑体_GBK" w:hAnsi="方正黑体_GBK" w:eastAsia="方正黑体_GBK" w:cs="方正黑体_GBK"/>
                <w:i w:val="0"/>
                <w:iCs w:val="0"/>
                <w:snapToGrid w:val="0"/>
                <w:color w:val="000000"/>
                <w:kern w:val="0"/>
                <w:sz w:val="24"/>
                <w:szCs w:val="24"/>
                <w:u w:val="none"/>
                <w:lang w:val="en-US" w:eastAsia="zh-CN" w:bidi="ar"/>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项目分类</w:t>
            </w:r>
          </w:p>
          <w:p>
            <w:pPr>
              <w:keepNext w:val="0"/>
              <w:keepLines w:val="0"/>
              <w:widowControl/>
              <w:suppressLineNumbers w:val="0"/>
              <w:jc w:val="both"/>
              <w:textAlignment w:val="center"/>
              <w:rPr>
                <w:rFonts w:hint="eastAsia" w:ascii="方正黑体_GBK" w:hAnsi="方正黑体_GBK" w:eastAsia="方正黑体_GBK" w:cs="方正黑体_GBK"/>
                <w:i w:val="0"/>
                <w:iCs w:val="0"/>
                <w:color w:val="000000"/>
                <w:sz w:val="24"/>
                <w:szCs w:val="24"/>
                <w:u w:val="none"/>
                <w:lang w:val="en-US" w:eastAsia="zh-CN"/>
              </w:rPr>
            </w:pPr>
            <w:r>
              <w:rPr>
                <w:rFonts w:hint="eastAsia" w:ascii="方正黑体_GBK" w:hAnsi="方正黑体_GBK" w:eastAsia="方正黑体_GBK" w:cs="方正黑体_GBK"/>
                <w:i w:val="0"/>
                <w:iCs w:val="0"/>
                <w:color w:val="000000"/>
                <w:sz w:val="24"/>
                <w:szCs w:val="24"/>
                <w:u w:val="none"/>
                <w:lang w:val="en-US" w:eastAsia="zh-CN"/>
              </w:rPr>
              <w:t>年度</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绿美社区</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绿美街区</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绿美街道</w:t>
            </w:r>
          </w:p>
        </w:tc>
        <w:tc>
          <w:tcPr>
            <w:tcW w:w="22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公园绿地</w:t>
            </w:r>
          </w:p>
        </w:tc>
        <w:tc>
          <w:tcPr>
            <w:tcW w:w="223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城市绿道网络</w:t>
            </w:r>
          </w:p>
        </w:tc>
        <w:tc>
          <w:tcPr>
            <w:tcW w:w="224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928"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项目</w:t>
            </w:r>
            <w:r>
              <w:rPr>
                <w:rStyle w:val="6"/>
                <w:snapToGrid w:val="0"/>
                <w:color w:val="000000"/>
                <w:sz w:val="15"/>
                <w:szCs w:val="15"/>
                <w:lang w:val="en-US" w:eastAsia="zh-CN" w:bidi="ar"/>
              </w:rPr>
              <w:t>（个）</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15"/>
                <w:szCs w:val="15"/>
                <w:u w:val="none"/>
                <w:lang w:val="en-US" w:eastAsia="zh-CN" w:bidi="ar"/>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投资</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Style w:val="6"/>
                <w:snapToGrid w:val="0"/>
                <w:color w:val="000000"/>
                <w:sz w:val="15"/>
                <w:szCs w:val="15"/>
                <w:lang w:val="en-US" w:eastAsia="zh-CN" w:bidi="ar"/>
              </w:rPr>
              <w:t>（亿元）</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项目</w:t>
            </w:r>
            <w:r>
              <w:rPr>
                <w:rStyle w:val="6"/>
                <w:snapToGrid w:val="0"/>
                <w:color w:val="000000"/>
                <w:sz w:val="15"/>
                <w:szCs w:val="15"/>
                <w:lang w:val="en-US" w:eastAsia="zh-CN" w:bidi="ar"/>
              </w:rPr>
              <w:t>（个）</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15"/>
                <w:szCs w:val="15"/>
                <w:u w:val="none"/>
                <w:lang w:val="en-US" w:eastAsia="zh-CN" w:bidi="ar"/>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投资</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Style w:val="7"/>
                <w:snapToGrid w:val="0"/>
                <w:color w:val="000000"/>
                <w:sz w:val="15"/>
                <w:szCs w:val="15"/>
                <w:lang w:val="en-US" w:eastAsia="zh-CN" w:bidi="ar"/>
              </w:rPr>
              <w:t>（亿元）</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项目</w:t>
            </w:r>
            <w:r>
              <w:rPr>
                <w:rStyle w:val="6"/>
                <w:snapToGrid w:val="0"/>
                <w:color w:val="000000"/>
                <w:sz w:val="15"/>
                <w:szCs w:val="15"/>
                <w:lang w:val="en-US" w:eastAsia="zh-CN" w:bidi="ar"/>
              </w:rPr>
              <w:t>（个）</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投资</w:t>
            </w:r>
            <w:r>
              <w:rPr>
                <w:rStyle w:val="8"/>
                <w:rFonts w:eastAsia="方正仿宋_GBK"/>
                <w:snapToGrid w:val="0"/>
                <w:color w:val="000000"/>
                <w:sz w:val="15"/>
                <w:szCs w:val="15"/>
                <w:lang w:val="en-US" w:eastAsia="zh-CN" w:bidi="ar"/>
              </w:rPr>
              <w:t xml:space="preserve">       </w:t>
            </w:r>
            <w:r>
              <w:rPr>
                <w:rStyle w:val="6"/>
                <w:snapToGrid w:val="0"/>
                <w:color w:val="000000"/>
                <w:sz w:val="15"/>
                <w:szCs w:val="15"/>
                <w:lang w:val="en-US" w:eastAsia="zh-CN" w:bidi="ar"/>
              </w:rPr>
              <w:t>（亿元）</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项</w:t>
            </w:r>
            <w:r>
              <w:rPr>
                <w:rStyle w:val="8"/>
                <w:rFonts w:eastAsia="方正仿宋_GBK"/>
                <w:snapToGrid w:val="0"/>
                <w:color w:val="000000"/>
                <w:sz w:val="15"/>
                <w:szCs w:val="15"/>
                <w:lang w:val="en-US" w:eastAsia="zh-CN" w:bidi="ar"/>
              </w:rPr>
              <w:t xml:space="preserve"> </w:t>
            </w:r>
            <w:r>
              <w:rPr>
                <w:rStyle w:val="6"/>
                <w:snapToGrid w:val="0"/>
                <w:color w:val="000000"/>
                <w:sz w:val="15"/>
                <w:szCs w:val="15"/>
                <w:lang w:val="en-US" w:eastAsia="zh-CN" w:bidi="ar"/>
              </w:rPr>
              <w:t>目（个）</w:t>
            </w:r>
          </w:p>
        </w:tc>
        <w:tc>
          <w:tcPr>
            <w:tcW w:w="11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15"/>
                <w:szCs w:val="15"/>
                <w:u w:val="none"/>
                <w:lang w:val="en-US" w:eastAsia="zh-CN" w:bidi="ar"/>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投资</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Style w:val="6"/>
                <w:snapToGrid w:val="0"/>
                <w:color w:val="000000"/>
                <w:sz w:val="15"/>
                <w:szCs w:val="15"/>
                <w:lang w:val="en-US" w:eastAsia="zh-CN" w:bidi="ar"/>
              </w:rPr>
              <w:t>（亿元）</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项目</w:t>
            </w:r>
            <w:r>
              <w:rPr>
                <w:rStyle w:val="6"/>
                <w:snapToGrid w:val="0"/>
                <w:color w:val="000000"/>
                <w:sz w:val="15"/>
                <w:szCs w:val="15"/>
                <w:lang w:val="en-US" w:eastAsia="zh-CN" w:bidi="ar"/>
              </w:rPr>
              <w:t>（个）</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15"/>
                <w:szCs w:val="15"/>
                <w:u w:val="none"/>
                <w:lang w:val="en-US" w:eastAsia="zh-CN" w:bidi="ar"/>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投资</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Style w:val="6"/>
                <w:snapToGrid w:val="0"/>
                <w:color w:val="000000"/>
                <w:sz w:val="15"/>
                <w:szCs w:val="15"/>
                <w:lang w:val="en-US" w:eastAsia="zh-CN" w:bidi="ar"/>
              </w:rPr>
              <w:t>（亿元）</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项目</w:t>
            </w:r>
            <w:r>
              <w:rPr>
                <w:rStyle w:val="6"/>
                <w:snapToGrid w:val="0"/>
                <w:color w:val="000000"/>
                <w:sz w:val="15"/>
                <w:szCs w:val="15"/>
                <w:lang w:val="en-US" w:eastAsia="zh-CN" w:bidi="ar"/>
              </w:rPr>
              <w:t>（个）</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15"/>
                <w:szCs w:val="15"/>
                <w:u w:val="none"/>
                <w:lang w:val="en-US" w:eastAsia="zh-CN" w:bidi="ar"/>
              </w:rPr>
            </w:pPr>
            <w:r>
              <w:rPr>
                <w:rFonts w:hint="eastAsia" w:ascii="方正仿宋_GBK" w:hAnsi="方正仿宋_GBK" w:eastAsia="方正仿宋_GBK" w:cs="方正仿宋_GBK"/>
                <w:i w:val="0"/>
                <w:iCs w:val="0"/>
                <w:snapToGrid w:val="0"/>
                <w:color w:val="000000"/>
                <w:kern w:val="0"/>
                <w:sz w:val="15"/>
                <w:szCs w:val="15"/>
                <w:u w:val="none"/>
                <w:lang w:val="en-US" w:eastAsia="zh-CN" w:bidi="ar"/>
              </w:rPr>
              <w:t>投资</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5"/>
                <w:szCs w:val="15"/>
                <w:u w:val="none"/>
              </w:rPr>
            </w:pPr>
            <w:r>
              <w:rPr>
                <w:rStyle w:val="6"/>
                <w:snapToGrid w:val="0"/>
                <w:color w:val="000000"/>
                <w:sz w:val="15"/>
                <w:szCs w:val="15"/>
                <w:lang w:val="en-US"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2022</w:t>
            </w:r>
            <w:r>
              <w:rPr>
                <w:rStyle w:val="9"/>
                <w:rFonts w:hint="default" w:ascii="Times New Roman" w:hAnsi="Times New Roman" w:eastAsia="方正仿宋_GBK" w:cs="Times New Roman"/>
                <w:snapToGrid w:val="0"/>
                <w:color w:val="000000"/>
                <w:sz w:val="24"/>
                <w:szCs w:val="24"/>
                <w:lang w:val="en-US" w:eastAsia="zh-CN" w:bidi="ar"/>
              </w:rPr>
              <w:t>年</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22</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0.06</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21</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0.66</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8</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0.16</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6</w:t>
            </w:r>
          </w:p>
        </w:tc>
        <w:tc>
          <w:tcPr>
            <w:tcW w:w="11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9.25</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0.23</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59</w:t>
            </w:r>
          </w:p>
        </w:tc>
        <w:tc>
          <w:tcPr>
            <w:tcW w:w="1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2023</w:t>
            </w:r>
            <w:r>
              <w:rPr>
                <w:rStyle w:val="9"/>
                <w:rFonts w:hint="default" w:ascii="Times New Roman" w:hAnsi="Times New Roman" w:eastAsia="方正仿宋_GBK" w:cs="Times New Roman"/>
                <w:snapToGrid w:val="0"/>
                <w:color w:val="000000"/>
                <w:sz w:val="24"/>
                <w:szCs w:val="24"/>
                <w:lang w:val="en-US" w:eastAsia="zh-CN" w:bidi="ar"/>
              </w:rPr>
              <w:t>年</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22</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0.05</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21</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0.42</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21</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0.58</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6</w:t>
            </w:r>
          </w:p>
        </w:tc>
        <w:tc>
          <w:tcPr>
            <w:tcW w:w="11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8.54</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1</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1.35</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71</w:t>
            </w:r>
          </w:p>
        </w:tc>
        <w:tc>
          <w:tcPr>
            <w:tcW w:w="1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2024</w:t>
            </w:r>
            <w:r>
              <w:rPr>
                <w:rStyle w:val="10"/>
                <w:rFonts w:hint="default" w:ascii="Times New Roman" w:hAnsi="Times New Roman" w:eastAsia="方正仿宋_GBK" w:cs="Times New Roman"/>
                <w:snapToGrid w:val="0"/>
                <w:color w:val="000000"/>
                <w:sz w:val="24"/>
                <w:szCs w:val="24"/>
                <w:lang w:val="en-US" w:eastAsia="zh-CN" w:bidi="ar"/>
              </w:rPr>
              <w:t>年</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22</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0.54</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24</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0.86</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8</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0.22</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3</w:t>
            </w:r>
          </w:p>
        </w:tc>
        <w:tc>
          <w:tcPr>
            <w:tcW w:w="112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9.56</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4</w:t>
            </w:r>
          </w:p>
        </w:tc>
        <w:tc>
          <w:tcPr>
            <w:tcW w:w="111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0.26</w:t>
            </w:r>
          </w:p>
        </w:tc>
        <w:tc>
          <w:tcPr>
            <w:tcW w:w="111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61</w:t>
            </w:r>
          </w:p>
        </w:tc>
        <w:tc>
          <w:tcPr>
            <w:tcW w:w="11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snapToGrid w:val="0"/>
                <w:color w:val="000000"/>
                <w:kern w:val="0"/>
                <w:sz w:val="24"/>
                <w:szCs w:val="24"/>
                <w:u w:val="none"/>
                <w:lang w:val="en-US" w:eastAsia="zh-CN" w:bidi="ar"/>
              </w:rPr>
              <w:t>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2022</w:t>
            </w:r>
            <w:r>
              <w:rPr>
                <w:rStyle w:val="9"/>
                <w:rFonts w:hint="default" w:ascii="Times New Roman" w:hAnsi="Times New Roman" w:eastAsia="方正仿宋_GBK" w:cs="Times New Roman"/>
                <w:snapToGrid w:val="0"/>
                <w:color w:val="000000"/>
                <w:sz w:val="24"/>
                <w:szCs w:val="24"/>
                <w:lang w:val="en-US" w:eastAsia="zh-CN" w:bidi="ar"/>
              </w:rPr>
              <w:t>年至</w:t>
            </w:r>
            <w:r>
              <w:rPr>
                <w:rStyle w:val="8"/>
                <w:rFonts w:hint="default" w:ascii="Times New Roman" w:hAnsi="Times New Roman" w:eastAsia="方正仿宋_GBK" w:cs="Times New Roman"/>
                <w:snapToGrid w:val="0"/>
                <w:color w:val="000000"/>
                <w:sz w:val="24"/>
                <w:szCs w:val="24"/>
                <w:lang w:val="en-US" w:eastAsia="zh-CN" w:bidi="ar"/>
              </w:rPr>
              <w:t>2024</w:t>
            </w:r>
            <w:r>
              <w:rPr>
                <w:rStyle w:val="9"/>
                <w:rFonts w:hint="default" w:ascii="Times New Roman" w:hAnsi="Times New Roman" w:eastAsia="方正仿宋_GBK" w:cs="Times New Roman"/>
                <w:snapToGrid w:val="0"/>
                <w:color w:val="000000"/>
                <w:sz w:val="24"/>
                <w:szCs w:val="24"/>
                <w:lang w:val="en-US" w:eastAsia="zh-CN" w:bidi="ar"/>
              </w:rPr>
              <w:t>年</w:t>
            </w:r>
            <w:r>
              <w:rPr>
                <w:rStyle w:val="8"/>
                <w:rFonts w:hint="default" w:ascii="Times New Roman" w:hAnsi="Times New Roman" w:eastAsia="方正仿宋_GBK" w:cs="Times New Roman"/>
                <w:snapToGrid w:val="0"/>
                <w:color w:val="000000"/>
                <w:sz w:val="24"/>
                <w:szCs w:val="24"/>
                <w:lang w:val="en-US" w:eastAsia="zh-CN" w:bidi="ar"/>
              </w:rPr>
              <w:br w:type="textWrapping"/>
            </w:r>
            <w:r>
              <w:rPr>
                <w:rStyle w:val="9"/>
                <w:rFonts w:hint="default" w:ascii="Times New Roman" w:hAnsi="Times New Roman" w:eastAsia="方正仿宋_GBK" w:cs="Times New Roman"/>
                <w:snapToGrid w:val="0"/>
                <w:color w:val="000000"/>
                <w:sz w:val="24"/>
                <w:szCs w:val="24"/>
                <w:lang w:val="en-US" w:eastAsia="zh-CN" w:bidi="ar"/>
              </w:rPr>
              <w:t>合计</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66</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0.65</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66</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1.94</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37</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0.96</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15</w:t>
            </w:r>
          </w:p>
        </w:tc>
        <w:tc>
          <w:tcPr>
            <w:tcW w:w="11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27.35</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7</w:t>
            </w:r>
          </w:p>
        </w:tc>
        <w:tc>
          <w:tcPr>
            <w:tcW w:w="11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1.85</w:t>
            </w:r>
          </w:p>
        </w:tc>
        <w:tc>
          <w:tcPr>
            <w:tcW w:w="1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default" w:ascii="Times New Roman" w:hAnsi="Times New Roman" w:eastAsia="方正仿宋_GBK" w:cs="Times New Roman"/>
                <w:i w:val="0"/>
                <w:iCs w:val="0"/>
                <w:snapToGrid w:val="0"/>
                <w:color w:val="000000"/>
                <w:kern w:val="0"/>
                <w:sz w:val="24"/>
                <w:szCs w:val="24"/>
                <w:u w:val="none"/>
                <w:lang w:val="en-US" w:eastAsia="zh-CN" w:bidi="ar"/>
              </w:rPr>
              <w:t>191</w:t>
            </w:r>
          </w:p>
        </w:tc>
        <w:tc>
          <w:tcPr>
            <w:tcW w:w="11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000000"/>
                <w:kern w:val="0"/>
                <w:sz w:val="24"/>
                <w:szCs w:val="24"/>
                <w:u w:val="none"/>
                <w:lang w:val="en-US" w:eastAsia="zh-CN"/>
              </w:rPr>
            </w:pPr>
            <w:r>
              <w:rPr>
                <w:rFonts w:hint="eastAsia" w:ascii="Times New Roman" w:hAnsi="Times New Roman" w:eastAsia="方正仿宋_GBK" w:cs="Times New Roman"/>
                <w:i w:val="0"/>
                <w:iCs w:val="0"/>
                <w:snapToGrid w:val="0"/>
                <w:color w:val="000000"/>
                <w:kern w:val="0"/>
                <w:sz w:val="24"/>
                <w:szCs w:val="24"/>
                <w:u w:val="none"/>
                <w:lang w:val="en-US" w:eastAsia="zh-CN" w:bidi="ar"/>
              </w:rPr>
              <w:t>32.75</w:t>
            </w:r>
          </w:p>
        </w:tc>
      </w:tr>
    </w:tbl>
    <w:p>
      <w:pPr>
        <w:spacing w:line="240" w:lineRule="auto"/>
        <w:ind w:left="0" w:right="0" w:firstLine="0"/>
        <w:rPr>
          <w:rFonts w:ascii="Arial"/>
          <w:sz w:val="21"/>
        </w:rPr>
      </w:pPr>
    </w:p>
    <w:p>
      <w:pPr>
        <w:spacing w:line="240" w:lineRule="auto"/>
        <w:ind w:left="0" w:right="0" w:firstLine="0"/>
        <w:rPr>
          <w:rFonts w:ascii="Arial"/>
          <w:sz w:val="21"/>
        </w:rPr>
      </w:pPr>
    </w:p>
    <w:p>
      <w:pPr>
        <w:spacing w:line="240" w:lineRule="auto"/>
        <w:ind w:left="0" w:right="0" w:firstLine="0"/>
        <w:rPr>
          <w:rFonts w:ascii="Arial"/>
          <w:sz w:val="21"/>
        </w:rPr>
      </w:pPr>
    </w:p>
    <w:p>
      <w:pPr>
        <w:rPr>
          <w:rFonts w:ascii="Arial"/>
          <w:sz w:val="21"/>
        </w:rPr>
      </w:pPr>
      <w:r>
        <w:rPr>
          <w:rFonts w:ascii="Arial"/>
          <w:sz w:val="21"/>
        </w:rPr>
        <w:br w:type="page"/>
      </w:r>
    </w:p>
    <w:p>
      <w:pPr>
        <w:spacing w:line="240" w:lineRule="auto"/>
        <w:ind w:left="0" w:right="0" w:firstLine="0"/>
        <w:rPr>
          <w:rFonts w:ascii="Arial"/>
          <w:sz w:val="21"/>
        </w:rPr>
      </w:pPr>
    </w:p>
    <w:p>
      <w:pPr>
        <w:spacing w:line="240" w:lineRule="auto"/>
        <w:ind w:left="0" w:right="0" w:firstLine="0"/>
        <w:rPr>
          <w:rFonts w:hint="eastAsia" w:ascii="Times New Roman" w:hAnsi="Times New Roman" w:eastAsia="方正黑体_GBK" w:cs="Times New Roman"/>
          <w:b w:val="0"/>
          <w:bCs w:val="0"/>
          <w:spacing w:val="-12"/>
          <w:sz w:val="32"/>
          <w:szCs w:val="32"/>
          <w:lang w:eastAsia="zh-CN"/>
        </w:rPr>
      </w:pPr>
      <w:r>
        <w:rPr>
          <w:rFonts w:hint="default" w:ascii="Times New Roman" w:hAnsi="Times New Roman" w:eastAsia="方正黑体_GBK" w:cs="Times New Roman"/>
          <w:b w:val="0"/>
          <w:bCs w:val="0"/>
          <w:spacing w:val="-12"/>
          <w:sz w:val="32"/>
          <w:szCs w:val="32"/>
        </w:rPr>
        <w:t>附件</w:t>
      </w:r>
      <w:r>
        <w:rPr>
          <w:rFonts w:hint="eastAsia" w:ascii="Times New Roman" w:hAnsi="Times New Roman" w:eastAsia="方正黑体_GBK" w:cs="Times New Roman"/>
          <w:b w:val="0"/>
          <w:bCs w:val="0"/>
          <w:spacing w:val="-12"/>
          <w:sz w:val="32"/>
          <w:szCs w:val="32"/>
          <w:lang w:val="en-US" w:eastAsia="zh-CN"/>
        </w:rPr>
        <w:t>4</w:t>
      </w:r>
      <w:r>
        <w:rPr>
          <w:rFonts w:hint="eastAsia" w:ascii="Times New Roman" w:hAnsi="Times New Roman" w:eastAsia="方正黑体_GBK" w:cs="Times New Roman"/>
          <w:b w:val="0"/>
          <w:bCs w:val="0"/>
          <w:spacing w:val="-12"/>
          <w:sz w:val="32"/>
          <w:szCs w:val="32"/>
          <w:lang w:eastAsia="zh-CN"/>
        </w:rPr>
        <w:t>：</w:t>
      </w:r>
    </w:p>
    <w:p>
      <w:pPr>
        <w:spacing w:line="240" w:lineRule="auto"/>
        <w:ind w:left="0" w:right="0" w:firstLine="0"/>
        <w:rPr>
          <w:rFonts w:hint="eastAsia" w:ascii="Times New Roman" w:hAnsi="Times New Roman" w:eastAsia="方正黑体_GBK" w:cs="Times New Roman"/>
          <w:b w:val="0"/>
          <w:bCs w:val="0"/>
          <w:spacing w:val="-12"/>
          <w:sz w:val="32"/>
          <w:szCs w:val="32"/>
          <w:lang w:eastAsia="zh-CN"/>
        </w:rPr>
      </w:pPr>
    </w:p>
    <w:p>
      <w:pPr>
        <w:spacing w:line="240" w:lineRule="auto"/>
        <w:ind w:left="0" w:right="0" w:firstLine="0"/>
        <w:jc w:val="center"/>
        <w:rPr>
          <w:rFonts w:ascii="Arial"/>
          <w:sz w:val="21"/>
        </w:rPr>
      </w:pPr>
      <w:r>
        <w:rPr>
          <w:rFonts w:hint="eastAsia" w:ascii="方正小标宋_GBK" w:hAnsi="方正小标宋_GBK" w:eastAsia="方正小标宋_GBK" w:cs="方正小标宋_GBK"/>
          <w:b w:val="0"/>
          <w:bCs w:val="0"/>
          <w:spacing w:val="-4"/>
          <w:sz w:val="44"/>
          <w:szCs w:val="44"/>
          <w:lang w:eastAsia="zh-CN"/>
        </w:rPr>
        <w:t>麒麟区</w:t>
      </w:r>
      <w:r>
        <w:rPr>
          <w:rFonts w:hint="eastAsia" w:ascii="方正小标宋_GBK" w:hAnsi="方正小标宋_GBK" w:eastAsia="方正小标宋_GBK" w:cs="方正小标宋_GBK"/>
          <w:b w:val="0"/>
          <w:bCs w:val="0"/>
          <w:spacing w:val="-4"/>
          <w:sz w:val="44"/>
          <w:szCs w:val="44"/>
        </w:rPr>
        <w:t>绿美城市建设三年行动</w:t>
      </w:r>
      <w:r>
        <w:rPr>
          <w:rFonts w:hint="eastAsia" w:ascii="方正小标宋_GBK" w:hAnsi="方正小标宋_GBK" w:eastAsia="方正小标宋_GBK" w:cs="方正小标宋_GBK"/>
          <w:b w:val="0"/>
          <w:bCs w:val="0"/>
          <w:spacing w:val="-4"/>
          <w:sz w:val="44"/>
          <w:szCs w:val="44"/>
          <w:lang w:eastAsia="zh-CN"/>
        </w:rPr>
        <w:t>（</w:t>
      </w:r>
      <w:r>
        <w:rPr>
          <w:rFonts w:hint="eastAsia" w:ascii="方正小标宋_GBK" w:hAnsi="方正小标宋_GBK" w:eastAsia="方正小标宋_GBK" w:cs="方正小标宋_GBK"/>
          <w:b w:val="0"/>
          <w:bCs w:val="0"/>
          <w:spacing w:val="-4"/>
          <w:sz w:val="44"/>
          <w:szCs w:val="44"/>
        </w:rPr>
        <w:t>2022—2024年</w:t>
      </w:r>
      <w:r>
        <w:rPr>
          <w:rFonts w:hint="eastAsia" w:ascii="方正小标宋_GBK" w:hAnsi="方正小标宋_GBK" w:eastAsia="方正小标宋_GBK" w:cs="方正小标宋_GBK"/>
          <w:b w:val="0"/>
          <w:bCs w:val="0"/>
          <w:spacing w:val="-4"/>
          <w:sz w:val="44"/>
          <w:szCs w:val="44"/>
          <w:lang w:eastAsia="zh-CN"/>
        </w:rPr>
        <w:t>）</w:t>
      </w:r>
      <w:r>
        <w:rPr>
          <w:rFonts w:hint="eastAsia" w:ascii="方正小标宋_GBK" w:hAnsi="方正小标宋_GBK" w:eastAsia="方正小标宋_GBK" w:cs="方正小标宋_GBK"/>
          <w:b w:val="0"/>
          <w:bCs w:val="0"/>
          <w:spacing w:val="-4"/>
          <w:sz w:val="44"/>
          <w:szCs w:val="44"/>
        </w:rPr>
        <w:t>中心城市重点项目清</w:t>
      </w:r>
      <w:r>
        <w:rPr>
          <w:rFonts w:hint="eastAsia" w:ascii="方正小标宋_GBK" w:hAnsi="方正小标宋_GBK" w:eastAsia="方正小标宋_GBK" w:cs="方正小标宋_GBK"/>
          <w:b w:val="0"/>
          <w:bCs w:val="0"/>
          <w:spacing w:val="-4"/>
          <w:sz w:val="44"/>
          <w:szCs w:val="44"/>
          <w:lang w:eastAsia="zh-CN"/>
        </w:rPr>
        <w:t>单</w:t>
      </w:r>
    </w:p>
    <w:p>
      <w:pPr>
        <w:spacing w:line="240" w:lineRule="auto"/>
        <w:ind w:left="0" w:right="0" w:firstLine="0"/>
        <w:rPr>
          <w:rFonts w:ascii="Arial"/>
          <w:sz w:val="21"/>
        </w:rPr>
      </w:pP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48"/>
        <w:gridCol w:w="1744"/>
        <w:gridCol w:w="851"/>
        <w:gridCol w:w="6914"/>
        <w:gridCol w:w="1532"/>
        <w:gridCol w:w="862"/>
        <w:gridCol w:w="967"/>
        <w:gridCol w:w="459"/>
        <w:gridCol w:w="771"/>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rPr>
                <w:rFonts w:hint="eastAsia" w:ascii="方正黑体_GBK" w:hAnsi="方正黑体_GBK" w:eastAsia="方正黑体_GBK" w:cs="方正黑体_GBK"/>
                <w:i w:val="0"/>
                <w:iCs w:val="0"/>
                <w:color w:val="000000"/>
                <w:sz w:val="17"/>
                <w:szCs w:val="17"/>
                <w:u w:val="none"/>
              </w:rPr>
            </w:pPr>
            <w:r>
              <w:rPr>
                <w:rFonts w:ascii="Arial"/>
                <w:sz w:val="21"/>
              </w:rPr>
              <w:br w:type="page"/>
            </w:r>
            <w:r>
              <w:rPr>
                <w:rFonts w:hint="eastAsia" w:ascii="方正黑体_GBK" w:hAnsi="方正黑体_GBK" w:eastAsia="方正黑体_GBK" w:cs="方正黑体_GBK"/>
                <w:i w:val="0"/>
                <w:iCs w:val="0"/>
                <w:snapToGrid w:val="0"/>
                <w:color w:val="000000"/>
                <w:kern w:val="0"/>
                <w:sz w:val="17"/>
                <w:szCs w:val="17"/>
                <w:u w:val="none"/>
                <w:lang w:val="en-US" w:eastAsia="zh-CN" w:bidi="ar"/>
              </w:rPr>
              <w:t>序号</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项目名称</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snapToGrid w:val="0"/>
                <w:color w:val="000000"/>
                <w:kern w:val="0"/>
                <w:sz w:val="17"/>
                <w:szCs w:val="17"/>
                <w:u w:val="none"/>
                <w:lang w:val="en-US" w:eastAsia="zh-CN" w:bidi="ar"/>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规模</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Style w:val="12"/>
                <w:rFonts w:hint="eastAsia" w:ascii="方正黑体_GBK" w:hAnsi="方正黑体_GBK" w:eastAsia="方正黑体_GBK" w:cs="方正黑体_GBK"/>
                <w:snapToGrid w:val="0"/>
                <w:color w:val="000000"/>
                <w:lang w:val="en-US" w:eastAsia="zh-CN" w:bidi="ar"/>
              </w:rPr>
              <w:t>（</w:t>
            </w:r>
            <w:r>
              <w:rPr>
                <w:rStyle w:val="13"/>
                <w:rFonts w:hint="eastAsia" w:ascii="方正黑体_GBK" w:hAnsi="方正黑体_GBK" w:eastAsia="方正黑体_GBK" w:cs="方正黑体_GBK"/>
                <w:snapToGrid w:val="0"/>
                <w:color w:val="000000"/>
                <w:lang w:val="en-US" w:eastAsia="zh-CN" w:bidi="ar"/>
              </w:rPr>
              <w:t>㎡</w:t>
            </w:r>
            <w:r>
              <w:rPr>
                <w:rStyle w:val="12"/>
                <w:rFonts w:hint="eastAsia" w:ascii="方正黑体_GBK" w:hAnsi="方正黑体_GBK" w:eastAsia="方正黑体_GBK" w:cs="方正黑体_GBK"/>
                <w:snapToGrid w:val="0"/>
                <w:color w:val="000000"/>
                <w:lang w:val="en-US" w:eastAsia="zh-CN" w:bidi="ar"/>
              </w:rPr>
              <w:t>）</w:t>
            </w:r>
          </w:p>
        </w:tc>
        <w:tc>
          <w:tcPr>
            <w:tcW w:w="69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建设内容</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建设类</w:t>
            </w:r>
            <w:r>
              <w:rPr>
                <w:rStyle w:val="12"/>
                <w:rFonts w:hint="eastAsia" w:ascii="方正黑体_GBK" w:hAnsi="方正黑体_GBK" w:eastAsia="方正黑体_GBK" w:cs="方正黑体_GBK"/>
                <w:snapToGrid w:val="0"/>
                <w:color w:val="000000"/>
                <w:lang w:val="en-US" w:eastAsia="zh-CN" w:bidi="ar"/>
              </w:rPr>
              <w:t>型（新建、续建、改扩建</w:t>
            </w:r>
            <w:r>
              <w:rPr>
                <w:rStyle w:val="14"/>
                <w:rFonts w:hint="eastAsia" w:ascii="方正黑体_GBK" w:hAnsi="方正黑体_GBK" w:eastAsia="方正黑体_GBK" w:cs="方正黑体_GBK"/>
                <w:snapToGrid w:val="0"/>
                <w:color w:val="000000"/>
                <w:lang w:val="en-US" w:eastAsia="zh-CN" w:bidi="ar"/>
              </w:rPr>
              <w:t xml:space="preserve"> </w:t>
            </w:r>
            <w:r>
              <w:rPr>
                <w:rStyle w:val="12"/>
                <w:rFonts w:hint="eastAsia" w:ascii="方正黑体_GBK" w:hAnsi="方正黑体_GBK" w:eastAsia="方正黑体_GBK" w:cs="方正黑体_GBK"/>
                <w:snapToGrid w:val="0"/>
                <w:color w:val="000000"/>
                <w:lang w:val="en-US" w:eastAsia="zh-CN" w:bidi="ar"/>
              </w:rPr>
              <w:t>、提升改造</w:t>
            </w:r>
            <w:r>
              <w:rPr>
                <w:rStyle w:val="14"/>
                <w:rFonts w:hint="eastAsia" w:ascii="方正黑体_GBK" w:hAnsi="方正黑体_GBK" w:eastAsia="方正黑体_GBK" w:cs="方正黑体_GBK"/>
                <w:snapToGrid w:val="0"/>
                <w:color w:val="000000"/>
                <w:lang w:val="en-US" w:eastAsia="zh-CN" w:bidi="ar"/>
              </w:rPr>
              <w:t xml:space="preserve"> </w:t>
            </w:r>
            <w:r>
              <w:rPr>
                <w:rStyle w:val="12"/>
                <w:rFonts w:hint="eastAsia" w:ascii="方正黑体_GBK" w:hAnsi="方正黑体_GBK" w:eastAsia="方正黑体_GBK" w:cs="方正黑体_GBK"/>
                <w:snapToGrid w:val="0"/>
                <w:color w:val="000000"/>
                <w:lang w:val="en-US" w:eastAsia="zh-CN" w:bidi="ar"/>
              </w:rPr>
              <w:t>）</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总投资（万元）</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责任主体</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责任人</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启动年</w:t>
            </w:r>
            <w:r>
              <w:rPr>
                <w:rStyle w:val="12"/>
                <w:rFonts w:hint="eastAsia" w:ascii="方正黑体_GBK" w:hAnsi="方正黑体_GBK" w:eastAsia="方正黑体_GBK" w:cs="方正黑体_GBK"/>
                <w:snapToGrid w:val="0"/>
                <w:color w:val="000000"/>
                <w:lang w:val="en-US" w:eastAsia="zh-CN" w:bidi="ar"/>
              </w:rPr>
              <w:t>限</w:t>
            </w:r>
          </w:p>
        </w:tc>
        <w:tc>
          <w:tcPr>
            <w:tcW w:w="6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7"/>
                <w:szCs w:val="17"/>
                <w:u w:val="none"/>
              </w:rPr>
            </w:pPr>
            <w:r>
              <w:rPr>
                <w:rFonts w:hint="eastAsia" w:ascii="方正黑体_GBK" w:hAnsi="方正黑体_GBK" w:eastAsia="方正黑体_GBK" w:cs="方正黑体_GBK"/>
                <w:i w:val="0"/>
                <w:iCs w:val="0"/>
                <w:snapToGrid w:val="0"/>
                <w:color w:val="000000"/>
                <w:kern w:val="0"/>
                <w:sz w:val="17"/>
                <w:szCs w:val="17"/>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1"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7"/>
                <w:szCs w:val="17"/>
                <w:u w:val="none"/>
              </w:rPr>
            </w:pPr>
            <w:r>
              <w:rPr>
                <w:rFonts w:hint="eastAsia" w:ascii="方正楷体_GBK" w:hAnsi="方正楷体_GBK" w:eastAsia="方正楷体_GBK" w:cs="方正楷体_GBK"/>
                <w:b/>
                <w:bCs/>
                <w:i w:val="0"/>
                <w:iCs w:val="0"/>
                <w:snapToGrid w:val="0"/>
                <w:color w:val="000000"/>
                <w:kern w:val="0"/>
                <w:sz w:val="17"/>
                <w:szCs w:val="17"/>
                <w:u w:val="none"/>
                <w:lang w:val="en-US" w:eastAsia="zh-CN" w:bidi="ar"/>
              </w:rPr>
              <w:t>一</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17"/>
                <w:szCs w:val="17"/>
                <w:u w:val="none"/>
              </w:rPr>
            </w:pPr>
            <w:r>
              <w:rPr>
                <w:rFonts w:hint="eastAsia" w:ascii="方正楷体_GBK" w:hAnsi="方正楷体_GBK" w:eastAsia="方正楷体_GBK" w:cs="方正楷体_GBK"/>
                <w:b/>
                <w:bCs/>
                <w:i w:val="0"/>
                <w:iCs w:val="0"/>
                <w:snapToGrid w:val="0"/>
                <w:color w:val="000000"/>
                <w:kern w:val="0"/>
                <w:sz w:val="17"/>
                <w:szCs w:val="17"/>
                <w:u w:val="none"/>
                <w:lang w:val="en-US" w:eastAsia="zh-CN" w:bidi="ar"/>
              </w:rPr>
              <w:t>绿美社区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麒麟区人民政府</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7936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w:t>
            </w:r>
            <w:r>
              <w:rPr>
                <w:rStyle w:val="12"/>
                <w:snapToGrid w:val="0"/>
                <w:color w:val="000000"/>
                <w:lang w:val="en-US" w:eastAsia="zh-CN" w:bidi="ar"/>
              </w:rPr>
              <w:t>和谐，有主题。开展墙体、屋顶、围栏等立体绿化美化</w:t>
            </w:r>
            <w:r>
              <w:rPr>
                <w:rStyle w:val="15"/>
                <w:snapToGrid w:val="0"/>
                <w:color w:val="000000"/>
                <w:lang w:val="en-US" w:eastAsia="zh-CN" w:bidi="ar"/>
              </w:rPr>
              <w:t>，</w:t>
            </w:r>
            <w:r>
              <w:rPr>
                <w:rStyle w:val="12"/>
                <w:snapToGrid w:val="0"/>
                <w:color w:val="000000"/>
                <w:lang w:val="en-US" w:eastAsia="zh-CN" w:bidi="ar"/>
              </w:rPr>
              <w:t>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7"/>
                <w:szCs w:val="17"/>
                <w:u w:val="none"/>
                <w:lang w:val="en-US"/>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麒麟区人民医院</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4534</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w:t>
            </w:r>
            <w:r>
              <w:rPr>
                <w:rStyle w:val="12"/>
                <w:snapToGrid w:val="0"/>
                <w:color w:val="000000"/>
                <w:lang w:val="en-US" w:eastAsia="zh-CN" w:bidi="ar"/>
              </w:rPr>
              <w:t>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福麟尚居</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3109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w:t>
            </w:r>
            <w:r>
              <w:rPr>
                <w:rStyle w:val="12"/>
                <w:snapToGrid w:val="0"/>
                <w:color w:val="000000"/>
                <w:lang w:val="en-US" w:eastAsia="zh-CN" w:bidi="ar"/>
              </w:rPr>
              <w:t>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曲靖军分区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9825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麒麟区第七</w:t>
            </w:r>
            <w:r>
              <w:rPr>
                <w:rStyle w:val="12"/>
                <w:snapToGrid w:val="0"/>
                <w:color w:val="000000"/>
                <w:lang w:val="en-US" w:eastAsia="zh-CN" w:bidi="ar"/>
              </w:rPr>
              <w:t>中学</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6874</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曲靖日报社</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1916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麒麟区财政</w:t>
            </w:r>
            <w:r>
              <w:rPr>
                <w:rStyle w:val="12"/>
                <w:snapToGrid w:val="0"/>
                <w:color w:val="000000"/>
                <w:lang w:val="en-US" w:eastAsia="zh-CN" w:bidi="ar"/>
              </w:rPr>
              <w:t>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2474</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曲靖市农业</w:t>
            </w:r>
            <w:r>
              <w:rPr>
                <w:rStyle w:val="12"/>
                <w:snapToGrid w:val="0"/>
                <w:color w:val="000000"/>
                <w:lang w:val="en-US" w:eastAsia="zh-CN" w:bidi="ar"/>
              </w:rPr>
              <w:t>农村局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2052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曲靖市检察</w:t>
            </w:r>
            <w:r>
              <w:rPr>
                <w:rStyle w:val="12"/>
                <w:snapToGrid w:val="0"/>
                <w:color w:val="000000"/>
                <w:lang w:val="en-US" w:eastAsia="zh-CN" w:bidi="ar"/>
              </w:rPr>
              <w:t>院</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1903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曲靖市审计</w:t>
            </w:r>
            <w:r>
              <w:rPr>
                <w:rStyle w:val="12"/>
                <w:snapToGrid w:val="0"/>
                <w:color w:val="000000"/>
                <w:lang w:val="en-US" w:eastAsia="zh-CN" w:bidi="ar"/>
              </w:rPr>
              <w:t>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中共曲靖市</w:t>
            </w:r>
            <w:r>
              <w:rPr>
                <w:rStyle w:val="12"/>
                <w:snapToGrid w:val="0"/>
                <w:color w:val="000000"/>
                <w:lang w:val="en-US" w:eastAsia="zh-CN" w:bidi="ar"/>
              </w:rPr>
              <w:t>委</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6215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曲蜻市人民</w:t>
            </w:r>
            <w:r>
              <w:rPr>
                <w:rStyle w:val="12"/>
                <w:snapToGrid w:val="0"/>
                <w:color w:val="000000"/>
                <w:lang w:val="en-US" w:eastAsia="zh-CN" w:bidi="ar"/>
              </w:rPr>
              <w:t>政府</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8189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曲靖市纪委</w:t>
            </w:r>
            <w:r>
              <w:rPr>
                <w:rStyle w:val="12"/>
                <w:snapToGrid w:val="0"/>
                <w:color w:val="000000"/>
                <w:lang w:val="en-US" w:eastAsia="zh-CN" w:bidi="ar"/>
              </w:rPr>
              <w:t>监委</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3249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寥廓派出所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2790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曲靖一</w:t>
            </w:r>
            <w:r>
              <w:rPr>
                <w:rStyle w:val="14"/>
                <w:rFonts w:eastAsia="方正仿宋_GBK"/>
                <w:snapToGrid w:val="0"/>
                <w:color w:val="000000"/>
                <w:lang w:val="en-US" w:eastAsia="zh-CN" w:bidi="ar"/>
              </w:rPr>
              <w:t xml:space="preserve"> </w:t>
            </w:r>
            <w:r>
              <w:rPr>
                <w:rStyle w:val="12"/>
                <w:snapToGrid w:val="0"/>
                <w:color w:val="000000"/>
                <w:lang w:val="en-US" w:eastAsia="zh-CN" w:bidi="ar"/>
              </w:rPr>
              <w:t>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19862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东关小学</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6026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麒麟区党群服务中心</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1887</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曲靖市公共</w:t>
            </w:r>
            <w:r>
              <w:rPr>
                <w:rStyle w:val="12"/>
                <w:snapToGrid w:val="0"/>
                <w:color w:val="000000"/>
                <w:lang w:val="en-US" w:eastAsia="zh-CN" w:bidi="ar"/>
              </w:rPr>
              <w:t>资源交易中心</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1083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麒麟区第五</w:t>
            </w:r>
            <w:r>
              <w:rPr>
                <w:rStyle w:val="12"/>
                <w:snapToGrid w:val="0"/>
                <w:color w:val="000000"/>
                <w:lang w:val="en-US" w:eastAsia="zh-CN" w:bidi="ar"/>
              </w:rPr>
              <w:t>中学</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12492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潇湘新区云</w:t>
            </w:r>
            <w:r>
              <w:rPr>
                <w:rStyle w:val="12"/>
                <w:snapToGrid w:val="0"/>
                <w:color w:val="000000"/>
                <w:lang w:val="en-US" w:eastAsia="zh-CN" w:bidi="ar"/>
              </w:rPr>
              <w:t>水湾</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18781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潇湘新区汇</w:t>
            </w:r>
            <w:r>
              <w:rPr>
                <w:rStyle w:val="12"/>
                <w:snapToGrid w:val="0"/>
                <w:color w:val="000000"/>
                <w:lang w:val="en-US" w:eastAsia="zh-CN" w:bidi="ar"/>
              </w:rPr>
              <w:t>景园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79025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79</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上龙苑</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20011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w:t>
            </w:r>
            <w:r>
              <w:rPr>
                <w:rStyle w:val="12"/>
                <w:snapToGrid w:val="0"/>
                <w:color w:val="000000"/>
                <w:lang w:val="en-US" w:eastAsia="zh-CN" w:bidi="ar"/>
              </w:rPr>
              <w:t>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潇湘街道办事处</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18032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广电花园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云岭桂园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3305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33</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曲陆苑小区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6571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曲陆高速公</w:t>
            </w:r>
            <w:r>
              <w:rPr>
                <w:rStyle w:val="12"/>
                <w:snapToGrid w:val="0"/>
                <w:color w:val="000000"/>
                <w:lang w:val="en-US" w:eastAsia="zh-CN" w:bidi="ar"/>
              </w:rPr>
              <w:t>路公司</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5814</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中国移动麒</w:t>
            </w:r>
            <w:r>
              <w:rPr>
                <w:rStyle w:val="12"/>
                <w:snapToGrid w:val="0"/>
                <w:color w:val="000000"/>
                <w:lang w:val="en-US" w:eastAsia="zh-CN" w:bidi="ar"/>
              </w:rPr>
              <w:t>麟分公司</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1229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腓麟区人民武装部</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2101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曲站市民政</w:t>
            </w:r>
            <w:r>
              <w:rPr>
                <w:rStyle w:val="12"/>
                <w:snapToGrid w:val="0"/>
                <w:color w:val="000000"/>
                <w:lang w:val="en-US" w:eastAsia="zh-CN" w:bidi="ar"/>
              </w:rPr>
              <w:t>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2101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麒麟区住房</w:t>
            </w:r>
            <w:r>
              <w:rPr>
                <w:rStyle w:val="12"/>
                <w:snapToGrid w:val="0"/>
                <w:color w:val="000000"/>
                <w:lang w:val="en-US" w:eastAsia="zh-CN" w:bidi="ar"/>
              </w:rPr>
              <w:t>和城乡建设局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8499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建硕苑</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461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金港华庭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13077</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曲靖市税务</w:t>
            </w:r>
            <w:r>
              <w:rPr>
                <w:rStyle w:val="12"/>
                <w:snapToGrid w:val="0"/>
                <w:color w:val="000000"/>
                <w:lang w:val="en-US" w:eastAsia="zh-CN" w:bidi="ar"/>
              </w:rPr>
              <w:t>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3426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麒麟区检察</w:t>
            </w:r>
            <w:r>
              <w:rPr>
                <w:rStyle w:val="12"/>
                <w:snapToGrid w:val="0"/>
                <w:color w:val="000000"/>
                <w:lang w:val="en-US" w:eastAsia="zh-CN" w:bidi="ar"/>
              </w:rPr>
              <w:t>院</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3103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天平雅苑</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1749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曲靖市中院</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5234</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麒麟区法院</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2540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麒麟高中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23842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金麟湾爱情</w:t>
            </w:r>
            <w:r>
              <w:rPr>
                <w:rStyle w:val="12"/>
                <w:snapToGrid w:val="0"/>
                <w:color w:val="000000"/>
                <w:lang w:val="en-US" w:eastAsia="zh-CN" w:bidi="ar"/>
              </w:rPr>
              <w:t>小镇</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50020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敏</w:t>
            </w:r>
            <w:r>
              <w:rPr>
                <w:rStyle w:val="14"/>
                <w:rFonts w:eastAsia="方正仿宋_GBK"/>
                <w:snapToGrid w:val="0"/>
                <w:color w:val="000000"/>
                <w:lang w:val="en-US" w:eastAsia="zh-CN" w:bidi="ar"/>
              </w:rPr>
              <w:t xml:space="preserve"> </w:t>
            </w:r>
            <w:r>
              <w:rPr>
                <w:rStyle w:val="12"/>
                <w:snapToGrid w:val="0"/>
                <w:color w:val="000000"/>
                <w:lang w:val="en-US" w:eastAsia="zh-CN" w:bidi="ar"/>
              </w:rPr>
              <w:t>大</w:t>
            </w:r>
            <w:r>
              <w:rPr>
                <w:rStyle w:val="16"/>
                <w:rFonts w:eastAsia="方正仿宋_GBK"/>
                <w:snapToGrid w:val="0"/>
                <w:color w:val="000000"/>
                <w:lang w:val="en-US" w:eastAsia="zh-CN" w:bidi="ar"/>
              </w:rPr>
              <w:t xml:space="preserve">· </w:t>
            </w:r>
            <w:r>
              <w:rPr>
                <w:rStyle w:val="12"/>
                <w:snapToGrid w:val="0"/>
                <w:color w:val="000000"/>
                <w:lang w:val="en-US" w:eastAsia="zh-CN" w:bidi="ar"/>
              </w:rPr>
              <w:t>金麟湾</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55643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麒麟区自然</w:t>
            </w:r>
            <w:r>
              <w:rPr>
                <w:rStyle w:val="12"/>
                <w:snapToGrid w:val="0"/>
                <w:color w:val="000000"/>
                <w:lang w:val="en-US" w:eastAsia="zh-CN" w:bidi="ar"/>
              </w:rPr>
              <w:t>资源局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1748</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阳光御园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41409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企曦苑</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28948</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南苑一区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44048</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阳光小学</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3490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南江花园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120459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公安小区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62635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鼎盛世家</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5951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云鼎映象苑</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5739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麒麟区四中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6809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珠江花团</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16456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水岸盛世</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16992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金穗园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10072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锦绣园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8039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金鼎名座</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1453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金穗花园四</w:t>
            </w:r>
            <w:r>
              <w:rPr>
                <w:rStyle w:val="12"/>
                <w:snapToGrid w:val="0"/>
                <w:color w:val="000000"/>
                <w:lang w:val="en-US" w:eastAsia="zh-CN" w:bidi="ar"/>
              </w:rPr>
              <w:t>期</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7174</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麒麟区三中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16082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北城医院</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11225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育红小学</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4615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曲靖卷烟厂</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514442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一汽红塔南</w:t>
            </w:r>
            <w:r>
              <w:rPr>
                <w:rStyle w:val="12"/>
                <w:snapToGrid w:val="0"/>
                <w:color w:val="000000"/>
                <w:lang w:val="en-US" w:eastAsia="zh-CN" w:bidi="ar"/>
              </w:rPr>
              <w:t>院生活区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8160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瑞和新城</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54662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麒麟家园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40571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麒麟区税务</w:t>
            </w:r>
            <w:r>
              <w:rPr>
                <w:rStyle w:val="12"/>
                <w:snapToGrid w:val="0"/>
                <w:color w:val="000000"/>
                <w:lang w:val="en-US" w:eastAsia="zh-CN" w:bidi="ar"/>
              </w:rPr>
              <w:t>局</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54662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南宁街道办事处</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3565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尊重人民群众意愿，精心设计方案，风貌统一和谐，有主题。开展墙体、屋顶、围栏等立体绿化类化，推进社区开展生态空间共享，将围院通透式绿化与道路绿地充分融合。绿化植物以乡土苗木为主。</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17"/>
                <w:szCs w:val="17"/>
                <w:u w:val="none"/>
              </w:rPr>
            </w:pPr>
            <w:r>
              <w:rPr>
                <w:rFonts w:hint="eastAsia" w:ascii="方正楷体_GBK" w:hAnsi="方正楷体_GBK" w:eastAsia="方正楷体_GBK" w:cs="方正楷体_GBK"/>
                <w:b w:val="0"/>
                <w:bCs w:val="0"/>
                <w:i w:val="0"/>
                <w:iCs w:val="0"/>
                <w:snapToGrid w:val="0"/>
                <w:color w:val="000000"/>
                <w:kern w:val="0"/>
                <w:sz w:val="17"/>
                <w:szCs w:val="17"/>
                <w:u w:val="none"/>
                <w:lang w:val="en-US" w:eastAsia="zh-CN" w:bidi="ar"/>
              </w:rPr>
              <w:t>二</w:t>
            </w:r>
          </w:p>
        </w:tc>
        <w:tc>
          <w:tcPr>
            <w:tcW w:w="14750" w:type="dxa"/>
            <w:gridSpan w:val="9"/>
            <w:tcBorders>
              <w:tl2br w:val="nil"/>
              <w:tr2bl w:val="nil"/>
            </w:tcBorders>
            <w:shd w:val="clear" w:color="auto" w:fill="auto"/>
            <w:vAlign w:val="center"/>
          </w:tcPr>
          <w:p>
            <w:pPr>
              <w:jc w:val="center"/>
              <w:rPr>
                <w:rFonts w:hint="eastAsia" w:ascii="方正楷体_GBK" w:hAnsi="方正楷体_GBK" w:eastAsia="方正楷体_GBK" w:cs="方正楷体_GBK"/>
                <w:b/>
                <w:bCs/>
                <w:i w:val="0"/>
                <w:iCs w:val="0"/>
                <w:color w:val="000000"/>
                <w:sz w:val="17"/>
                <w:szCs w:val="17"/>
                <w:u w:val="none"/>
              </w:rPr>
            </w:pPr>
            <w:r>
              <w:rPr>
                <w:rFonts w:hint="eastAsia" w:ascii="方正楷体_GBK" w:hAnsi="方正楷体_GBK" w:eastAsia="方正楷体_GBK" w:cs="方正楷体_GBK"/>
                <w:b/>
                <w:bCs/>
                <w:i w:val="0"/>
                <w:iCs w:val="0"/>
                <w:snapToGrid w:val="0"/>
                <w:color w:val="000000"/>
                <w:kern w:val="0"/>
                <w:sz w:val="17"/>
                <w:szCs w:val="17"/>
                <w:u w:val="none"/>
                <w:lang w:val="en-US" w:eastAsia="zh-CN" w:bidi="ar"/>
              </w:rPr>
              <w:t>绿美街区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车站街区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古城新巷街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炮团街区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390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美佳华街区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临江花园街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麒麟嘉园街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滇和缘婚礼主题酒店街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曲靖文体公</w:t>
            </w:r>
            <w:r>
              <w:rPr>
                <w:rStyle w:val="12"/>
                <w:snapToGrid w:val="0"/>
                <w:color w:val="000000"/>
                <w:lang w:val="en-US" w:eastAsia="zh-CN" w:bidi="ar"/>
              </w:rPr>
              <w:t>园街区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金博</w:t>
            </w:r>
            <w:r>
              <w:rPr>
                <w:rStyle w:val="12"/>
                <w:snapToGrid w:val="0"/>
                <w:color w:val="000000"/>
                <w:lang w:val="en-US" w:eastAsia="zh-CN" w:bidi="ar"/>
              </w:rPr>
              <w:t>玫瑰园街区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75000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曲靖卷烟厂</w:t>
            </w:r>
            <w:r>
              <w:rPr>
                <w:rStyle w:val="12"/>
                <w:snapToGrid w:val="0"/>
                <w:color w:val="000000"/>
                <w:lang w:val="en-US" w:eastAsia="zh-CN" w:bidi="ar"/>
              </w:rPr>
              <w:t>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古树公园街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临江公园街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37000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寥廓公园街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河滨公园街区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750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2022</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天池街区（历史街区</w:t>
            </w:r>
            <w:r>
              <w:rPr>
                <w:rStyle w:val="17"/>
                <w:rFonts w:eastAsia="方正仿宋_GBK"/>
                <w:snapToGrid w:val="0"/>
                <w:color w:val="000000"/>
                <w:lang w:val="en-US" w:eastAsia="zh-CN" w:bidi="ar"/>
              </w:rPr>
              <w:t xml:space="preserve"> </w:t>
            </w:r>
            <w:r>
              <w:rPr>
                <w:rFonts w:hint="eastAsia" w:ascii="方正仿宋_GBK" w:hAnsi="方正仿宋_GBK" w:eastAsia="方正仿宋_GBK" w:cs="方正仿宋_GBK"/>
                <w:i w:val="0"/>
                <w:iCs w:val="0"/>
                <w:snapToGrid w:val="0"/>
                <w:color w:val="000000"/>
                <w:kern w:val="0"/>
                <w:sz w:val="16"/>
                <w:szCs w:val="16"/>
                <w:u w:val="none"/>
                <w:lang w:val="en-US" w:eastAsia="zh-CN" w:bidi="ar"/>
              </w:rPr>
              <w:t>）</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120000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360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2022</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珠江源广场街区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170000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2022</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218</w:t>
            </w:r>
            <w:r>
              <w:rPr>
                <w:rFonts w:hint="eastAsia" w:ascii="方正仿宋_GBK" w:hAnsi="方正仿宋_GBK" w:eastAsia="方正仿宋_GBK" w:cs="方正仿宋_GBK"/>
                <w:i w:val="0"/>
                <w:iCs w:val="0"/>
                <w:snapToGrid w:val="0"/>
                <w:color w:val="000000"/>
                <w:kern w:val="0"/>
                <w:sz w:val="16"/>
                <w:szCs w:val="16"/>
                <w:u w:val="none"/>
                <w:lang w:val="en-US" w:eastAsia="zh-CN" w:bidi="ar"/>
              </w:rPr>
              <w:t>广场街区（商业街区</w:t>
            </w:r>
            <w:r>
              <w:rPr>
                <w:rStyle w:val="17"/>
                <w:rFonts w:eastAsia="宋体"/>
                <w:snapToGrid w:val="0"/>
                <w:color w:val="000000"/>
                <w:lang w:val="en-US" w:eastAsia="zh-CN" w:bidi="ar"/>
              </w:rPr>
              <w:t xml:space="preserve"> </w:t>
            </w:r>
            <w:r>
              <w:rPr>
                <w:rFonts w:hint="eastAsia" w:ascii="方正仿宋_GBK" w:hAnsi="方正仿宋_GBK" w:eastAsia="方正仿宋_GBK" w:cs="方正仿宋_GBK"/>
                <w:i w:val="0"/>
                <w:iCs w:val="0"/>
                <w:snapToGrid w:val="0"/>
                <w:color w:val="000000"/>
                <w:kern w:val="0"/>
                <w:sz w:val="16"/>
                <w:szCs w:val="16"/>
                <w:u w:val="none"/>
                <w:lang w:val="en-US" w:eastAsia="zh-CN" w:bidi="ar"/>
              </w:rPr>
              <w:t>）</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46000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138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2022</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龙潭市井街区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18000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2022</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曲靖会堂街区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12000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2022</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爱情小镇街区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900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2022</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碧桂园街区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750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2022</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龙泽园街区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70000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诸葛亮街区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45000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135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一汽红塔街区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麒麟区第三中学街区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合一职业技术学校街区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35000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105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曲一中街区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80000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240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曲靖市广电局街区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90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麒麟区人民</w:t>
            </w:r>
            <w:r>
              <w:rPr>
                <w:rStyle w:val="12"/>
                <w:snapToGrid w:val="0"/>
                <w:color w:val="000000"/>
                <w:lang w:val="en-US" w:eastAsia="zh-CN" w:bidi="ar"/>
              </w:rPr>
              <w:t>检察院街区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金麟湾街区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麒麟区人民</w:t>
            </w:r>
            <w:r>
              <w:rPr>
                <w:rStyle w:val="12"/>
                <w:snapToGrid w:val="0"/>
                <w:color w:val="000000"/>
                <w:lang w:val="en-US" w:eastAsia="zh-CN" w:bidi="ar"/>
              </w:rPr>
              <w:t>法院街区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一城山水街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曲靖市麒麟</w:t>
            </w:r>
            <w:r>
              <w:rPr>
                <w:rStyle w:val="12"/>
                <w:snapToGrid w:val="0"/>
                <w:color w:val="000000"/>
                <w:lang w:val="en-US" w:eastAsia="zh-CN" w:bidi="ar"/>
              </w:rPr>
              <w:t>高级中学街区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南城门广场</w:t>
            </w:r>
            <w:r>
              <w:rPr>
                <w:rStyle w:val="12"/>
                <w:snapToGrid w:val="0"/>
                <w:color w:val="000000"/>
                <w:lang w:val="en-US" w:eastAsia="zh-CN" w:bidi="ar"/>
              </w:rPr>
              <w:t>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谯楼夜市街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妇女儿童中</w:t>
            </w:r>
            <w:r>
              <w:rPr>
                <w:rStyle w:val="12"/>
                <w:snapToGrid w:val="0"/>
                <w:color w:val="000000"/>
                <w:lang w:val="en-US" w:eastAsia="zh-CN" w:bidi="ar"/>
              </w:rPr>
              <w:t>心街区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南市夜街街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麒麟嘉城街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麒麟嘉城商业广场街区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60000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180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麒麟区图书馆街区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90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文庙街区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15000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曲靖市妇幼医院街区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2023</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云南能源职业技术学院街区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2024</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曲靖职教园</w:t>
            </w:r>
            <w:r>
              <w:rPr>
                <w:rStyle w:val="12"/>
                <w:snapToGrid w:val="0"/>
                <w:color w:val="000000"/>
                <w:lang w:val="en-US" w:eastAsia="zh-CN" w:bidi="ar"/>
              </w:rPr>
              <w:t>区街区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珠江源古镇</w:t>
            </w:r>
            <w:r>
              <w:rPr>
                <w:rStyle w:val="12"/>
                <w:snapToGrid w:val="0"/>
                <w:color w:val="000000"/>
                <w:lang w:val="en-US" w:eastAsia="zh-CN" w:bidi="ar"/>
              </w:rPr>
              <w:t>西河坊街区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区一中街区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麒麟区人民</w:t>
            </w:r>
            <w:r>
              <w:rPr>
                <w:rStyle w:val="12"/>
                <w:snapToGrid w:val="0"/>
                <w:color w:val="000000"/>
                <w:lang w:val="en-US" w:eastAsia="zh-CN" w:bidi="ar"/>
              </w:rPr>
              <w:t>医院街区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曲靖市体育</w:t>
            </w:r>
            <w:r>
              <w:rPr>
                <w:rStyle w:val="12"/>
                <w:snapToGrid w:val="0"/>
                <w:color w:val="000000"/>
                <w:lang w:val="en-US" w:eastAsia="zh-CN" w:bidi="ar"/>
              </w:rPr>
              <w:t>训练中心街区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祥瑞花园街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财富街区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南苑一区街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天平雅苑街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金曦苑街区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金麟苑街区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40000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120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2024</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金煦苑街区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70000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2024</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潇湘新区街区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2024</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南江花园街区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600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2024</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snapToGrid w:val="0"/>
                <w:color w:val="000000"/>
                <w:kern w:val="0"/>
                <w:sz w:val="16"/>
                <w:szCs w:val="16"/>
                <w:u w:val="none"/>
                <w:lang w:val="en-US" w:eastAsia="zh-CN" w:bidi="ar"/>
              </w:rPr>
              <w:t>阳光上城街区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100000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300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2024</w:t>
            </w:r>
            <w:r>
              <w:rPr>
                <w:rFonts w:hint="eastAsia" w:ascii="方正仿宋_GBK" w:hAnsi="方正仿宋_GBK" w:eastAsia="方正仿宋_GBK" w:cs="方正仿宋_GBK"/>
                <w:i w:val="0"/>
                <w:iCs w:val="0"/>
                <w:snapToGrid w:val="0"/>
                <w:color w:val="000000"/>
                <w:kern w:val="0"/>
                <w:sz w:val="16"/>
                <w:szCs w:val="16"/>
                <w:u w:val="none"/>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潇湘时代广</w:t>
            </w:r>
            <w:r>
              <w:rPr>
                <w:rStyle w:val="12"/>
                <w:snapToGrid w:val="0"/>
                <w:color w:val="000000"/>
                <w:lang w:val="en-US" w:eastAsia="zh-CN" w:bidi="ar"/>
              </w:rPr>
              <w:t>场街区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雅利安都街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坤城街区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香颂美地街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心香别苑街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麒麟学校街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龙境云庄街</w:t>
            </w:r>
            <w:r>
              <w:rPr>
                <w:rStyle w:val="12"/>
                <w:snapToGrid w:val="0"/>
                <w:color w:val="000000"/>
                <w:lang w:val="en-US" w:eastAsia="zh-CN" w:bidi="ar"/>
              </w:rPr>
              <w:t>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南片区靖宁</w:t>
            </w:r>
            <w:r>
              <w:rPr>
                <w:rStyle w:val="12"/>
                <w:snapToGrid w:val="0"/>
                <w:color w:val="000000"/>
                <w:lang w:val="en-US" w:eastAsia="zh-CN" w:bidi="ar"/>
              </w:rPr>
              <w:t>广场</w:t>
            </w:r>
            <w:r>
              <w:rPr>
                <w:rStyle w:val="14"/>
                <w:rFonts w:eastAsia="方正仿宋_GBK"/>
                <w:snapToGrid w:val="0"/>
                <w:color w:val="000000"/>
                <w:lang w:val="en-US" w:eastAsia="zh-CN" w:bidi="ar"/>
              </w:rPr>
              <w:t>A</w:t>
            </w:r>
            <w:r>
              <w:rPr>
                <w:rStyle w:val="12"/>
                <w:snapToGrid w:val="0"/>
                <w:color w:val="000000"/>
                <w:lang w:val="en-US" w:eastAsia="zh-CN" w:bidi="ar"/>
              </w:rPr>
              <w:t>区街区</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以城市街区街道为基本单元，以</w:t>
            </w:r>
            <w:r>
              <w:rPr>
                <w:rStyle w:val="14"/>
                <w:rFonts w:eastAsia="方正仿宋_GBK"/>
                <w:snapToGrid w:val="0"/>
                <w:color w:val="000000"/>
                <w:lang w:val="en-US" w:eastAsia="zh-CN" w:bidi="ar"/>
              </w:rPr>
              <w:t>“</w:t>
            </w:r>
            <w:r>
              <w:rPr>
                <w:rStyle w:val="12"/>
                <w:snapToGrid w:val="0"/>
                <w:color w:val="000000"/>
                <w:lang w:val="en-US" w:eastAsia="zh-CN" w:bidi="ar"/>
              </w:rPr>
              <w:t>一个街区一个主体</w:t>
            </w:r>
            <w:r>
              <w:rPr>
                <w:rStyle w:val="14"/>
                <w:rFonts w:eastAsia="方正仿宋_GBK"/>
                <w:snapToGrid w:val="0"/>
                <w:color w:val="000000"/>
                <w:lang w:val="en-US" w:eastAsia="zh-CN" w:bidi="ar"/>
              </w:rPr>
              <w:t>”</w:t>
            </w:r>
            <w:r>
              <w:rPr>
                <w:rStyle w:val="12"/>
                <w:snapToGrid w:val="0"/>
                <w:color w:val="000000"/>
                <w:lang w:val="en-US" w:eastAsia="zh-CN" w:bidi="ar"/>
              </w:rPr>
              <w:t>为原则，对路面进行创新美化、对绿地进行品质提升、对城市家具进行一体化设计、对建筑立面进行立体绿化或立面美化建设，保护好传统街区，保护好古建筑，保护好文物，全要素、高品质绿化美化城市街区。</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snapToGrid w:val="0"/>
                <w:color w:val="000000"/>
                <w:kern w:val="0"/>
                <w:sz w:val="18"/>
                <w:szCs w:val="18"/>
                <w:u w:val="none"/>
                <w:lang w:val="en-US" w:eastAsia="zh-CN" w:bidi="ar"/>
              </w:rPr>
              <w:t>三</w:t>
            </w:r>
          </w:p>
        </w:tc>
        <w:tc>
          <w:tcPr>
            <w:tcW w:w="14750" w:type="dxa"/>
            <w:gridSpan w:val="9"/>
            <w:tcBorders>
              <w:tl2br w:val="nil"/>
              <w:tr2bl w:val="nil"/>
            </w:tcBorders>
            <w:shd w:val="clear" w:color="auto" w:fill="auto"/>
            <w:vAlign w:val="center"/>
          </w:tcPr>
          <w:p>
            <w:pPr>
              <w:jc w:val="center"/>
              <w:rPr>
                <w:rFonts w:hint="eastAsia" w:ascii="方正楷体_GBK" w:hAnsi="方正楷体_GBK" w:eastAsia="方正楷体_GBK" w:cs="方正楷体_GBK"/>
                <w:i w:val="0"/>
                <w:iCs w:val="0"/>
                <w:color w:val="000000"/>
                <w:sz w:val="16"/>
                <w:szCs w:val="16"/>
                <w:u w:val="none"/>
              </w:rPr>
            </w:pPr>
            <w:r>
              <w:rPr>
                <w:rFonts w:hint="eastAsia" w:ascii="方正楷体_GBK" w:hAnsi="方正楷体_GBK" w:eastAsia="方正楷体_GBK" w:cs="方正楷体_GBK"/>
                <w:b/>
                <w:bCs/>
                <w:i w:val="0"/>
                <w:iCs w:val="0"/>
                <w:snapToGrid w:val="0"/>
                <w:color w:val="000000"/>
                <w:kern w:val="0"/>
                <w:sz w:val="18"/>
                <w:szCs w:val="18"/>
                <w:u w:val="none"/>
                <w:lang w:val="en-US" w:eastAsia="zh-CN" w:bidi="ar"/>
              </w:rPr>
              <w:t>绿美街道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7"/>
                <w:szCs w:val="17"/>
                <w:u w:val="none"/>
              </w:rPr>
            </w:pPr>
            <w:r>
              <w:rPr>
                <w:rFonts w:hint="eastAsia" w:ascii="Times New Roman" w:hAnsi="Times New Roman" w:eastAsia="宋体" w:cs="Times New Roman"/>
                <w:b/>
                <w:bCs/>
                <w:i w:val="0"/>
                <w:iCs w:val="0"/>
                <w:snapToGrid w:val="0"/>
                <w:color w:val="000000"/>
                <w:kern w:val="0"/>
                <w:sz w:val="17"/>
                <w:szCs w:val="17"/>
                <w:u w:val="none"/>
                <w:lang w:val="en-US" w:eastAsia="zh-CN" w:bidi="ar"/>
              </w:rPr>
              <w:t>〈</w:t>
            </w: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一</w:t>
            </w:r>
            <w:r>
              <w:rPr>
                <w:rStyle w:val="18"/>
                <w:rFonts w:hint="eastAsia" w:eastAsia="宋体"/>
                <w:snapToGrid w:val="0"/>
                <w:color w:val="000000"/>
                <w:lang w:val="en-US" w:eastAsia="zh-CN" w:bidi="ar"/>
              </w:rPr>
              <w:t>〉</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重要节点绿化建设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高速桥下空间节点景观提升改造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1760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曲胜高速与珠江源大道、紫云路、子午路、南苑路、潇湘河、白石江交叉口等高速桥下绿化节点提升，打造节点景观。</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snapToGrid w:val="0"/>
                <w:color w:val="000000"/>
                <w:kern w:val="0"/>
                <w:sz w:val="16"/>
                <w:szCs w:val="16"/>
                <w:u w:val="none"/>
                <w:lang w:val="en-US" w:eastAsia="zh-CN" w:bidi="ar"/>
              </w:rPr>
              <w:t>550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2024</w:t>
            </w:r>
            <w:r>
              <w:rPr>
                <w:rStyle w:val="19"/>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eastAsia" w:ascii="Times New Roman" w:hAnsi="Times New Roman" w:eastAsia="宋体" w:cs="Times New Roman"/>
                <w:b/>
                <w:bCs/>
                <w:i w:val="0"/>
                <w:iCs w:val="0"/>
                <w:snapToGrid w:val="0"/>
                <w:color w:val="000000"/>
                <w:kern w:val="0"/>
                <w:sz w:val="16"/>
                <w:szCs w:val="16"/>
                <w:u w:val="none"/>
                <w:lang w:val="en-US" w:eastAsia="zh-CN" w:bidi="ar"/>
              </w:rPr>
              <w:t>〈</w:t>
            </w:r>
            <w:r>
              <w:rPr>
                <w:rStyle w:val="20"/>
                <w:snapToGrid w:val="0"/>
                <w:color w:val="000000"/>
                <w:lang w:val="en-US" w:eastAsia="zh-CN" w:bidi="ar"/>
              </w:rPr>
              <w:t>二</w:t>
            </w:r>
            <w:r>
              <w:rPr>
                <w:rStyle w:val="21"/>
                <w:rFonts w:hint="eastAsia" w:eastAsia="宋体"/>
                <w:snapToGrid w:val="0"/>
                <w:color w:val="000000"/>
                <w:lang w:val="en-US" w:eastAsia="zh-CN" w:bidi="ar"/>
              </w:rPr>
              <w:t>〉</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重要市政道路绿化建设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靖宁西路</w:t>
            </w:r>
            <w:r>
              <w:rPr>
                <w:rStyle w:val="12"/>
                <w:snapToGrid w:val="0"/>
                <w:color w:val="000000"/>
                <w:lang w:val="en-US" w:eastAsia="zh-CN" w:bidi="ar"/>
              </w:rPr>
              <w:t>（靖江路）景观提升改造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22131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项目起于麒小线，终点接珠江源大道，全长</w:t>
            </w:r>
            <w:r>
              <w:rPr>
                <w:rStyle w:val="14"/>
                <w:rFonts w:eastAsia="方正仿宋_GBK"/>
                <w:snapToGrid w:val="0"/>
                <w:color w:val="000000"/>
                <w:lang w:val="en-US" w:eastAsia="zh-CN" w:bidi="ar"/>
              </w:rPr>
              <w:t>6.1</w:t>
            </w:r>
            <w:r>
              <w:rPr>
                <w:rStyle w:val="12"/>
                <w:snapToGrid w:val="0"/>
                <w:color w:val="000000"/>
                <w:lang w:val="en-US" w:eastAsia="zh-CN" w:bidi="ar"/>
              </w:rPr>
              <w:t>公里，为城市主干路。建设内容包含对缺失或者死亡的乔灌木进行补植，对道路进行绿化提升。对城市家具进行一体化设计。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紫云北路景</w:t>
            </w:r>
            <w:r>
              <w:rPr>
                <w:rStyle w:val="12"/>
                <w:snapToGrid w:val="0"/>
                <w:color w:val="000000"/>
                <w:lang w:val="en-US" w:eastAsia="zh-CN" w:bidi="ar"/>
              </w:rPr>
              <w:t>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33419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项目起于麒麟北路，终点接张三口立交，全长</w:t>
            </w:r>
            <w:r>
              <w:rPr>
                <w:rStyle w:val="14"/>
                <w:rFonts w:eastAsia="方正仿宋_GBK"/>
                <w:snapToGrid w:val="0"/>
                <w:color w:val="000000"/>
                <w:lang w:val="en-US" w:eastAsia="zh-CN" w:bidi="ar"/>
              </w:rPr>
              <w:t>6.3</w:t>
            </w:r>
            <w:r>
              <w:rPr>
                <w:rStyle w:val="12"/>
                <w:snapToGrid w:val="0"/>
                <w:color w:val="000000"/>
                <w:lang w:val="en-US" w:eastAsia="zh-CN" w:bidi="ar"/>
              </w:rPr>
              <w:t>公里，为城市主干路。建设内容包含补植缺失乔木、增植乔木和灌木，打造层次丰富的骨架道路景观。对城市家具进行一体化设计。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334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南宁北路景观提升改造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24480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项目起于麒麟北路，终点接张三口立交，全长</w:t>
            </w:r>
            <w:r>
              <w:rPr>
                <w:rStyle w:val="14"/>
                <w:rFonts w:eastAsia="方正仿宋_GBK"/>
                <w:snapToGrid w:val="0"/>
                <w:color w:val="000000"/>
                <w:lang w:val="en-US" w:eastAsia="zh-CN" w:bidi="ar"/>
              </w:rPr>
              <w:t>5.0</w:t>
            </w:r>
            <w:r>
              <w:rPr>
                <w:rStyle w:val="12"/>
                <w:snapToGrid w:val="0"/>
                <w:color w:val="000000"/>
                <w:lang w:val="en-US" w:eastAsia="zh-CN" w:bidi="ar"/>
              </w:rPr>
              <w:t>公里，为城市次干路。现状建设内容包含灌木缺塘补植、对乔木缺塘进行补植。对城市家具进行一体化设计。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瑞和东路景观提升改造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21855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项目起于贵昆铁路，终点接麒麟北路，全长</w:t>
            </w:r>
            <w:r>
              <w:rPr>
                <w:rStyle w:val="14"/>
                <w:rFonts w:eastAsia="方正仿宋_GBK"/>
                <w:snapToGrid w:val="0"/>
                <w:color w:val="000000"/>
                <w:lang w:val="en-US" w:eastAsia="zh-CN" w:bidi="ar"/>
              </w:rPr>
              <w:t>1.3</w:t>
            </w:r>
            <w:r>
              <w:rPr>
                <w:rStyle w:val="12"/>
                <w:snapToGrid w:val="0"/>
                <w:color w:val="000000"/>
                <w:lang w:val="en-US" w:eastAsia="zh-CN" w:bidi="ar"/>
              </w:rPr>
              <w:t>公里，为城市主干路。建设内容包含对缺失的乔木和灌木地被植物进行补植等，对城市家具进行一体化设计。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219</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文昌街</w:t>
            </w:r>
            <w:r>
              <w:rPr>
                <w:rStyle w:val="12"/>
                <w:snapToGrid w:val="0"/>
                <w:color w:val="000000"/>
                <w:lang w:val="en-US" w:eastAsia="zh-CN" w:bidi="ar"/>
              </w:rPr>
              <w:t>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16966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项目起于园林路，终点接白石江，全长</w:t>
            </w:r>
            <w:r>
              <w:rPr>
                <w:rStyle w:val="14"/>
                <w:rFonts w:eastAsia="方正仿宋_GBK"/>
                <w:snapToGrid w:val="0"/>
                <w:color w:val="000000"/>
                <w:lang w:val="en-US" w:eastAsia="zh-CN" w:bidi="ar"/>
              </w:rPr>
              <w:t>2.8</w:t>
            </w:r>
            <w:r>
              <w:rPr>
                <w:rStyle w:val="12"/>
                <w:snapToGrid w:val="0"/>
                <w:color w:val="000000"/>
                <w:lang w:val="en-US" w:eastAsia="zh-CN" w:bidi="ar"/>
              </w:rPr>
              <w:t>公里，为城市主干路。建设内容包含合理对植物喷洒药剂，定期修剪植物，对枯死的乔木和地被植物进行补植等。对城市家具进行一体化设计。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太和东路景观提升改造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13739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项目起于紫云路，终点接胜境路，全长</w:t>
            </w:r>
            <w:r>
              <w:rPr>
                <w:rStyle w:val="14"/>
                <w:rFonts w:eastAsia="方正仿宋_GBK"/>
                <w:snapToGrid w:val="0"/>
                <w:color w:val="000000"/>
                <w:lang w:val="en-US" w:eastAsia="zh-CN" w:bidi="ar"/>
              </w:rPr>
              <w:t>1.5</w:t>
            </w:r>
            <w:r>
              <w:rPr>
                <w:rStyle w:val="12"/>
                <w:snapToGrid w:val="0"/>
                <w:color w:val="000000"/>
                <w:lang w:val="en-US" w:eastAsia="zh-CN" w:bidi="ar"/>
              </w:rPr>
              <w:t>公里，为城市次干路。建设内容主要是乔木及地被补植等。对城市家具进行一体化设计。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交通路景观</w:t>
            </w:r>
            <w:r>
              <w:rPr>
                <w:rStyle w:val="12"/>
                <w:snapToGrid w:val="0"/>
                <w:color w:val="000000"/>
                <w:lang w:val="en-US" w:eastAsia="zh-CN" w:bidi="ar"/>
              </w:rPr>
              <w:t>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12413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项目起于寥廓北路，终点接麒麟东路，全长</w:t>
            </w:r>
            <w:r>
              <w:rPr>
                <w:rStyle w:val="14"/>
                <w:rFonts w:eastAsia="方正仿宋_GBK"/>
                <w:snapToGrid w:val="0"/>
                <w:color w:val="000000"/>
                <w:lang w:val="en-US" w:eastAsia="zh-CN" w:bidi="ar"/>
              </w:rPr>
              <w:t>1.7</w:t>
            </w:r>
            <w:r>
              <w:rPr>
                <w:rStyle w:val="12"/>
                <w:snapToGrid w:val="0"/>
                <w:color w:val="000000"/>
                <w:lang w:val="en-US" w:eastAsia="zh-CN" w:bidi="ar"/>
              </w:rPr>
              <w:t>公里，为城市次干路。建设内容包含补植乔木和色叶地被植物，丰富路段植物层次等。对城市家具进行一体化设计。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平安路景观提升改造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15851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项目起于曲鸡路，终点接水寨路，全长</w:t>
            </w:r>
            <w:r>
              <w:rPr>
                <w:rStyle w:val="14"/>
                <w:rFonts w:eastAsia="方正仿宋_GBK"/>
                <w:snapToGrid w:val="0"/>
                <w:color w:val="000000"/>
                <w:lang w:val="en-US" w:eastAsia="zh-CN" w:bidi="ar"/>
              </w:rPr>
              <w:t>2.8</w:t>
            </w:r>
            <w:r>
              <w:rPr>
                <w:rStyle w:val="12"/>
                <w:snapToGrid w:val="0"/>
                <w:color w:val="000000"/>
                <w:lang w:val="en-US" w:eastAsia="zh-CN" w:bidi="ar"/>
              </w:rPr>
              <w:t>公里，为城市次干路。建设内容包含对缺失死亡乔灌木进行补植等。对城市家具进行一体化设计。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159</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麒麟西路景观提升改造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36677</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项目起于翠峰东路，终点接麒麟南路，全长</w:t>
            </w:r>
            <w:r>
              <w:rPr>
                <w:rStyle w:val="14"/>
                <w:rFonts w:eastAsia="方正仿宋_GBK"/>
                <w:snapToGrid w:val="0"/>
                <w:color w:val="000000"/>
                <w:lang w:val="en-US" w:eastAsia="zh-CN" w:bidi="ar"/>
              </w:rPr>
              <w:t xml:space="preserve"> 2.0</w:t>
            </w:r>
            <w:r>
              <w:rPr>
                <w:rStyle w:val="12"/>
                <w:snapToGrid w:val="0"/>
                <w:color w:val="000000"/>
                <w:lang w:val="en-US" w:eastAsia="zh-CN" w:bidi="ar"/>
              </w:rPr>
              <w:t>公里，为城市主干路。建设内容包含对局部缺失的乔灌木进行补植等。对城市家具进行一体化设计。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367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翠峰东路景</w:t>
            </w:r>
            <w:r>
              <w:rPr>
                <w:rStyle w:val="12"/>
                <w:snapToGrid w:val="0"/>
                <w:color w:val="000000"/>
                <w:lang w:val="en-US" w:eastAsia="zh-CN" w:bidi="ar"/>
              </w:rPr>
              <w:t>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35782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项目起于大花桥景观公园，终点接园林路，全</w:t>
            </w:r>
            <w:r>
              <w:rPr>
                <w:rStyle w:val="12"/>
                <w:snapToGrid w:val="0"/>
                <w:color w:val="000000"/>
                <w:lang w:val="en-US" w:eastAsia="zh-CN" w:bidi="ar"/>
              </w:rPr>
              <w:t>长</w:t>
            </w:r>
            <w:r>
              <w:rPr>
                <w:rStyle w:val="14"/>
                <w:rFonts w:eastAsia="方正仿宋_GBK"/>
                <w:snapToGrid w:val="0"/>
                <w:color w:val="000000"/>
                <w:lang w:val="en-US" w:eastAsia="zh-CN" w:bidi="ar"/>
              </w:rPr>
              <w:t>1.7</w:t>
            </w:r>
            <w:r>
              <w:rPr>
                <w:rStyle w:val="12"/>
                <w:snapToGrid w:val="0"/>
                <w:color w:val="000000"/>
                <w:lang w:val="en-US" w:eastAsia="zh-CN" w:bidi="ar"/>
              </w:rPr>
              <w:t>公里，为城市主干路。建设内容包含对缺失的乔木和灌木地被植物进行补植等。对城市家具进行一体化设计。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358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建宁东路景观提升改造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17789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项目起于胜境路，终点紫云路，全长</w:t>
            </w:r>
            <w:r>
              <w:rPr>
                <w:rStyle w:val="14"/>
                <w:rFonts w:eastAsia="方正仿宋_GBK"/>
                <w:snapToGrid w:val="0"/>
                <w:color w:val="000000"/>
                <w:lang w:val="en-US" w:eastAsia="zh-CN" w:bidi="ar"/>
              </w:rPr>
              <w:t>1.3</w:t>
            </w:r>
            <w:r>
              <w:rPr>
                <w:rStyle w:val="12"/>
                <w:snapToGrid w:val="0"/>
                <w:color w:val="000000"/>
                <w:lang w:val="en-US" w:eastAsia="zh-CN" w:bidi="ar"/>
              </w:rPr>
              <w:t>公里，为城市主干路。建设内容包含对灌木植物进行扶壮，对缺失和已经枯死的乔灌木进行补植。对城市家具进行一体化设计。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紫云南路景</w:t>
            </w:r>
            <w:r>
              <w:rPr>
                <w:rStyle w:val="12"/>
                <w:snapToGrid w:val="0"/>
                <w:color w:val="000000"/>
                <w:lang w:val="en-US" w:eastAsia="zh-CN" w:bidi="ar"/>
              </w:rPr>
              <w:t>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27633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项目起于麒麟北路，终点接水寨路，全长</w:t>
            </w:r>
            <w:r>
              <w:rPr>
                <w:rStyle w:val="14"/>
                <w:rFonts w:eastAsia="方正仿宋_GBK"/>
                <w:snapToGrid w:val="0"/>
                <w:color w:val="000000"/>
                <w:lang w:val="en-US" w:eastAsia="zh-CN" w:bidi="ar"/>
              </w:rPr>
              <w:t>3.7</w:t>
            </w:r>
            <w:r>
              <w:rPr>
                <w:rStyle w:val="12"/>
                <w:snapToGrid w:val="0"/>
                <w:color w:val="000000"/>
                <w:lang w:val="en-US" w:eastAsia="zh-CN" w:bidi="ar"/>
              </w:rPr>
              <w:t>公里，为城市主干路。建设内容包含补植缺失乔木、增植乔木和灌木，打造层次丰富的骨架道路景观。对城市家具进行一体化设计。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276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文化路景观提升改造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24184</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起于翠峰东路，止于麒麟南路，全长</w:t>
            </w:r>
            <w:r>
              <w:rPr>
                <w:rStyle w:val="14"/>
                <w:rFonts w:eastAsia="方正仿宋_GBK"/>
                <w:snapToGrid w:val="0"/>
                <w:color w:val="000000"/>
                <w:lang w:val="en-US" w:eastAsia="zh-CN" w:bidi="ar"/>
              </w:rPr>
              <w:t>1.8</w:t>
            </w:r>
            <w:r>
              <w:rPr>
                <w:rStyle w:val="12"/>
                <w:snapToGrid w:val="0"/>
                <w:color w:val="000000"/>
                <w:lang w:val="en-US" w:eastAsia="zh-CN" w:bidi="ar"/>
              </w:rPr>
              <w:t>千米，为城市次干路；建设内容含道路、绿化、交通等。对城市家具进行一体化设计。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242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南宁西路景观提升改造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21019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项目起于翠峰东路，终点接南宁北路，全长</w:t>
            </w:r>
            <w:r>
              <w:rPr>
                <w:rStyle w:val="14"/>
                <w:rFonts w:eastAsia="方正仿宋_GBK"/>
                <w:snapToGrid w:val="0"/>
                <w:color w:val="000000"/>
                <w:lang w:val="en-US" w:eastAsia="zh-CN" w:bidi="ar"/>
              </w:rPr>
              <w:t>2.2</w:t>
            </w:r>
            <w:r>
              <w:rPr>
                <w:rStyle w:val="12"/>
                <w:snapToGrid w:val="0"/>
                <w:color w:val="000000"/>
                <w:lang w:val="en-US" w:eastAsia="zh-CN" w:bidi="ar"/>
              </w:rPr>
              <w:t>公里，为城市次干路。现状建设内容包含灌木缺塘补植、对乔木缺塘进行补植、在道路中分带悬挂花箱增加绿植，营造丰富的景观效果。对城市家具进行一体化设计。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文笔路景观提升改造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17161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项目起于麒小线，终点接珠江源大道，全长</w:t>
            </w:r>
            <w:r>
              <w:rPr>
                <w:rStyle w:val="14"/>
                <w:rFonts w:eastAsia="方正仿宋_GBK"/>
                <w:snapToGrid w:val="0"/>
                <w:color w:val="000000"/>
                <w:lang w:val="en-US" w:eastAsia="zh-CN" w:bidi="ar"/>
              </w:rPr>
              <w:t>3.0</w:t>
            </w:r>
            <w:r>
              <w:rPr>
                <w:rStyle w:val="12"/>
                <w:snapToGrid w:val="0"/>
                <w:color w:val="000000"/>
                <w:lang w:val="en-US" w:eastAsia="zh-CN" w:bidi="ar"/>
              </w:rPr>
              <w:t>公里，为城市主干路。建设内容包含对局部缺失的乔灌木进行补植等。对城市家具进行一体化设计。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文苑北路景观提升改造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15647</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项目起于翠峰北路，终点接文苑东路，全长</w:t>
            </w:r>
            <w:r>
              <w:rPr>
                <w:rStyle w:val="14"/>
                <w:rFonts w:eastAsia="方正仿宋_GBK"/>
                <w:snapToGrid w:val="0"/>
                <w:color w:val="000000"/>
                <w:lang w:val="en-US" w:eastAsia="zh-CN" w:bidi="ar"/>
              </w:rPr>
              <w:t>1.0</w:t>
            </w:r>
            <w:r>
              <w:rPr>
                <w:rStyle w:val="12"/>
                <w:snapToGrid w:val="0"/>
                <w:color w:val="000000"/>
                <w:lang w:val="en-US" w:eastAsia="zh-CN" w:bidi="ar"/>
              </w:rPr>
              <w:t>公里，为城市次干路。建设内容包含对已经枯死的乔灌木进行补植等。对城市家具进行一体化设计。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潇湘路景观提升改造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13678</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项目起于南城门，终点接张三口立交，全长</w:t>
            </w:r>
            <w:r>
              <w:rPr>
                <w:rStyle w:val="14"/>
                <w:rFonts w:eastAsia="方正仿宋_GBK"/>
                <w:snapToGrid w:val="0"/>
                <w:color w:val="000000"/>
                <w:lang w:val="en-US" w:eastAsia="zh-CN" w:bidi="ar"/>
              </w:rPr>
              <w:t>1.0</w:t>
            </w:r>
            <w:r>
              <w:rPr>
                <w:rStyle w:val="12"/>
                <w:snapToGrid w:val="0"/>
                <w:color w:val="000000"/>
                <w:lang w:val="en-US" w:eastAsia="zh-CN" w:bidi="ar"/>
              </w:rPr>
              <w:t>公里，为城市次干路。建设内容包含对已经枯死的乔灌木进行补植等。对城市家具进行一体化设计。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137</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银屯东路景观提升改造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371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项目起于银屯路，终点接文笔路，全长</w:t>
            </w:r>
            <w:r>
              <w:rPr>
                <w:rStyle w:val="14"/>
                <w:rFonts w:eastAsia="方正仿宋_GBK"/>
                <w:snapToGrid w:val="0"/>
                <w:color w:val="000000"/>
                <w:lang w:val="en-US" w:eastAsia="zh-CN" w:bidi="ar"/>
              </w:rPr>
              <w:t>0.9</w:t>
            </w:r>
            <w:r>
              <w:rPr>
                <w:rStyle w:val="12"/>
                <w:snapToGrid w:val="0"/>
                <w:color w:val="000000"/>
                <w:lang w:val="en-US" w:eastAsia="zh-CN" w:bidi="ar"/>
              </w:rPr>
              <w:t>公里，为城市支路。建设内容包含对缺失乔灌木进行补植等。对城市家具进行一体化设计。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园林路景观</w:t>
            </w:r>
            <w:r>
              <w:rPr>
                <w:rStyle w:val="12"/>
                <w:snapToGrid w:val="0"/>
                <w:color w:val="000000"/>
                <w:lang w:val="en-US" w:eastAsia="zh-CN" w:bidi="ar"/>
              </w:rPr>
              <w:t>提升改造（含管网）</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项目起于文昌街，终点接胜峰路，全长</w:t>
            </w:r>
            <w:r>
              <w:rPr>
                <w:rStyle w:val="14"/>
                <w:rFonts w:eastAsia="方正仿宋_GBK"/>
                <w:snapToGrid w:val="0"/>
                <w:color w:val="000000"/>
                <w:lang w:val="en-US" w:eastAsia="zh-CN" w:bidi="ar"/>
              </w:rPr>
              <w:t>0.45</w:t>
            </w:r>
            <w:r>
              <w:rPr>
                <w:rStyle w:val="12"/>
                <w:snapToGrid w:val="0"/>
                <w:color w:val="000000"/>
                <w:lang w:val="en-US" w:eastAsia="zh-CN" w:bidi="ar"/>
              </w:rPr>
              <w:t>公里，为城市次干路。道路为单体树池，建设内容包含对道路进行绿化提升。同期进行雨污分流管网改造。对城市家具进行一体化设计。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192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教场西路景观提升改造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12500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项目起于翠峰东路，终点接白石江，全长</w:t>
            </w:r>
            <w:r>
              <w:rPr>
                <w:rStyle w:val="14"/>
                <w:rFonts w:eastAsia="方正仿宋_GBK"/>
                <w:snapToGrid w:val="0"/>
                <w:color w:val="000000"/>
                <w:lang w:val="en-US" w:eastAsia="zh-CN" w:bidi="ar"/>
              </w:rPr>
              <w:t>2.5</w:t>
            </w:r>
            <w:r>
              <w:rPr>
                <w:rStyle w:val="12"/>
                <w:snapToGrid w:val="0"/>
                <w:color w:val="000000"/>
                <w:lang w:val="en-US" w:eastAsia="zh-CN" w:bidi="ar"/>
              </w:rPr>
              <w:t>公里，为城市次于路。建设内容主要是乔木及地被补植等。对城市家具进行一体化设计。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550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圆通路景观</w:t>
            </w:r>
            <w:r>
              <w:rPr>
                <w:rStyle w:val="12"/>
                <w:snapToGrid w:val="0"/>
                <w:color w:val="000000"/>
                <w:lang w:val="en-US" w:eastAsia="zh-CN" w:bidi="ar"/>
              </w:rPr>
              <w:t>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项目起于翠蜂东路，终点接胜峰东路，全长</w:t>
            </w:r>
            <w:r>
              <w:rPr>
                <w:rStyle w:val="14"/>
                <w:rFonts w:eastAsia="方正仿宋_GBK"/>
                <w:snapToGrid w:val="0"/>
                <w:color w:val="000000"/>
                <w:lang w:val="en-US" w:eastAsia="zh-CN" w:bidi="ar"/>
              </w:rPr>
              <w:t>0.5</w:t>
            </w:r>
            <w:r>
              <w:rPr>
                <w:rStyle w:val="12"/>
                <w:snapToGrid w:val="0"/>
                <w:color w:val="000000"/>
                <w:lang w:val="en-US" w:eastAsia="zh-CN" w:bidi="ar"/>
              </w:rPr>
              <w:t>公里，为城市次干路。建设内容包含对缺失乔灌木进行补植等。对城市家具进行一体化设计</w:t>
            </w:r>
            <w:r>
              <w:rPr>
                <w:rStyle w:val="14"/>
                <w:rFonts w:eastAsia="方正仿宋_GBK"/>
                <w:snapToGrid w:val="0"/>
                <w:color w:val="000000"/>
                <w:lang w:val="en-US" w:eastAsia="zh-CN" w:bidi="ar"/>
              </w:rPr>
              <w:t xml:space="preserve"> </w:t>
            </w:r>
            <w:r>
              <w:rPr>
                <w:rStyle w:val="12"/>
                <w:snapToGrid w:val="0"/>
                <w:color w:val="000000"/>
                <w:lang w:val="en-US" w:eastAsia="zh-CN" w:bidi="ar"/>
              </w:rPr>
              <w:t>。</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太和南路景观提升改造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9500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项目起于翠峰东路，终点接胜峰东路，全长</w:t>
            </w:r>
            <w:r>
              <w:rPr>
                <w:rStyle w:val="14"/>
                <w:rFonts w:eastAsia="方正仿宋_GBK"/>
                <w:snapToGrid w:val="0"/>
                <w:color w:val="000000"/>
                <w:lang w:val="en-US" w:eastAsia="zh-CN" w:bidi="ar"/>
              </w:rPr>
              <w:t>1.9</w:t>
            </w:r>
            <w:r>
              <w:rPr>
                <w:rStyle w:val="12"/>
                <w:snapToGrid w:val="0"/>
                <w:color w:val="000000"/>
                <w:lang w:val="en-US" w:eastAsia="zh-CN" w:bidi="ar"/>
              </w:rPr>
              <w:t>公里，为城市次干路。建设内容包含对已经枯死的乔灌木进行补植等。对城市家具进行一体化设计。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570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官坡寺街景</w:t>
            </w:r>
            <w:r>
              <w:rPr>
                <w:rStyle w:val="12"/>
                <w:snapToGrid w:val="0"/>
                <w:color w:val="000000"/>
                <w:lang w:val="en-US" w:eastAsia="zh-CN" w:bidi="ar"/>
              </w:rPr>
              <w:t>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7600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项目起于南宁北路，终点接胜境路，全长</w:t>
            </w:r>
            <w:r>
              <w:rPr>
                <w:rStyle w:val="14"/>
                <w:rFonts w:eastAsia="方正仿宋_GBK"/>
                <w:snapToGrid w:val="0"/>
                <w:color w:val="000000"/>
                <w:lang w:val="en-US" w:eastAsia="zh-CN" w:bidi="ar"/>
              </w:rPr>
              <w:t>1.9</w:t>
            </w:r>
            <w:r>
              <w:rPr>
                <w:rStyle w:val="12"/>
                <w:snapToGrid w:val="0"/>
                <w:color w:val="000000"/>
                <w:lang w:val="en-US" w:eastAsia="zh-CN" w:bidi="ar"/>
              </w:rPr>
              <w:t>公里，为城市次干路。建设内容包含对道路沿线的灌木加强养护对缺失的乔灌木进行补植等。对城市家具进行一体化设计。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456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曲鸡路景观</w:t>
            </w:r>
            <w:r>
              <w:rPr>
                <w:rStyle w:val="12"/>
                <w:snapToGrid w:val="0"/>
                <w:color w:val="000000"/>
                <w:lang w:val="en-US" w:eastAsia="zh-CN" w:bidi="ar"/>
              </w:rPr>
              <w:t>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7200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项目起于紫云路，终点接珠江源大道，全长</w:t>
            </w:r>
            <w:r>
              <w:rPr>
                <w:rStyle w:val="14"/>
                <w:rFonts w:eastAsia="方正仿宋_GBK"/>
                <w:snapToGrid w:val="0"/>
                <w:color w:val="000000"/>
                <w:lang w:val="en-US" w:eastAsia="zh-CN" w:bidi="ar"/>
              </w:rPr>
              <w:t>1.2</w:t>
            </w:r>
            <w:r>
              <w:rPr>
                <w:rStyle w:val="12"/>
                <w:snapToGrid w:val="0"/>
                <w:color w:val="000000"/>
                <w:lang w:val="en-US" w:eastAsia="zh-CN" w:bidi="ar"/>
              </w:rPr>
              <w:t>公里，为城市次干路。建设内容包含乔港木缺塘补植，提升景观绿化品质。对城市家具进行一体化设计。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432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风苑路</w:t>
            </w:r>
            <w:r>
              <w:rPr>
                <w:rStyle w:val="12"/>
                <w:snapToGrid w:val="0"/>
                <w:color w:val="000000"/>
                <w:lang w:val="en-US" w:eastAsia="zh-CN" w:bidi="ar"/>
              </w:rPr>
              <w:t>（兴源路）景观提升改造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2400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项目起于玉林南路，终点接珠江源大道，全长</w:t>
            </w:r>
            <w:r>
              <w:rPr>
                <w:rStyle w:val="14"/>
                <w:rFonts w:eastAsia="方正仿宋_GBK"/>
                <w:snapToGrid w:val="0"/>
                <w:color w:val="000000"/>
                <w:lang w:val="en-US" w:eastAsia="zh-CN" w:bidi="ar"/>
              </w:rPr>
              <w:t>0.8</w:t>
            </w:r>
            <w:r>
              <w:rPr>
                <w:rStyle w:val="12"/>
                <w:snapToGrid w:val="0"/>
                <w:color w:val="000000"/>
                <w:lang w:val="en-US" w:eastAsia="zh-CN" w:bidi="ar"/>
              </w:rPr>
              <w:t>公里，为城市次干路。建设内容包含道路沿线乔木增植和地被灌木缺塘补植等。对城市家具进行一体化设计。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144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珠街路景观提升改造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项目起于紫云路，终点接沪昆高速，全长</w:t>
            </w:r>
            <w:r>
              <w:rPr>
                <w:rStyle w:val="14"/>
                <w:rFonts w:eastAsia="方正仿宋_GBK"/>
                <w:snapToGrid w:val="0"/>
                <w:color w:val="000000"/>
                <w:lang w:val="en-US" w:eastAsia="zh-CN" w:bidi="ar"/>
              </w:rPr>
              <w:t>1.2</w:t>
            </w:r>
            <w:r>
              <w:rPr>
                <w:rStyle w:val="12"/>
                <w:snapToGrid w:val="0"/>
                <w:color w:val="000000"/>
                <w:lang w:val="en-US" w:eastAsia="zh-CN" w:bidi="ar"/>
              </w:rPr>
              <w:t>公里，为城市次干路。建设内容包含对缺失的乔木和灌木地被植物进行补植等。对城市家具进行一体化设计。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360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玉带路景观提升改造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7800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w:t>
            </w:r>
            <w:r>
              <w:rPr>
                <w:rFonts w:hint="eastAsia" w:ascii="方正仿宋_GBK" w:hAnsi="方正仿宋_GBK" w:eastAsia="方正仿宋_GBK" w:cs="方正仿宋_GBK"/>
                <w:i w:val="0"/>
                <w:iCs w:val="0"/>
                <w:snapToGrid w:val="0"/>
                <w:color w:val="000000"/>
                <w:kern w:val="0"/>
                <w:sz w:val="17"/>
                <w:szCs w:val="17"/>
                <w:highlight w:val="none"/>
                <w:u w:val="none"/>
                <w:lang w:val="en-US" w:eastAsia="zh-CN" w:bidi="ar"/>
              </w:rPr>
              <w:t>于靖江路，终点</w:t>
            </w:r>
            <w:r>
              <w:rPr>
                <w:rFonts w:hint="eastAsia" w:ascii="方正仿宋_GBK" w:hAnsi="方正仿宋_GBK" w:eastAsia="方正仿宋_GBK" w:cs="方正仿宋_GBK"/>
                <w:i w:val="0"/>
                <w:iCs w:val="0"/>
                <w:snapToGrid w:val="0"/>
                <w:color w:val="000000"/>
                <w:kern w:val="0"/>
                <w:sz w:val="17"/>
                <w:szCs w:val="17"/>
                <w:u w:val="none"/>
                <w:lang w:val="en-US" w:eastAsia="zh-CN" w:bidi="ar"/>
              </w:rPr>
              <w:t>接文笔路，全长</w:t>
            </w:r>
            <w:r>
              <w:rPr>
                <w:rStyle w:val="14"/>
                <w:rFonts w:eastAsia="方正仿宋_GBK"/>
                <w:snapToGrid w:val="0"/>
                <w:color w:val="000000"/>
                <w:lang w:val="en-US" w:eastAsia="zh-CN" w:bidi="ar"/>
              </w:rPr>
              <w:t>1.3</w:t>
            </w:r>
            <w:r>
              <w:rPr>
                <w:rStyle w:val="12"/>
                <w:snapToGrid w:val="0"/>
                <w:color w:val="000000"/>
                <w:lang w:val="en-US" w:eastAsia="zh-CN" w:bidi="ar"/>
              </w:rPr>
              <w:t>公里，为城市次干路。建设内容包含补植低矮的色叶灌木，丰富景观层次，对道路进行绿化提升。对城市家具进行一体化设计。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468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英才路景观提升改造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4200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项目起于文笔路，终点接水寨路，全长</w:t>
            </w:r>
            <w:r>
              <w:rPr>
                <w:rStyle w:val="14"/>
                <w:rFonts w:eastAsia="方正仿宋_GBK"/>
                <w:snapToGrid w:val="0"/>
                <w:color w:val="000000"/>
                <w:lang w:val="en-US" w:eastAsia="zh-CN" w:bidi="ar"/>
              </w:rPr>
              <w:t>0.7</w:t>
            </w:r>
            <w:r>
              <w:rPr>
                <w:rStyle w:val="12"/>
                <w:snapToGrid w:val="0"/>
                <w:color w:val="000000"/>
                <w:lang w:val="en-US" w:eastAsia="zh-CN" w:bidi="ar"/>
              </w:rPr>
              <w:t>公里，为城市次干路。建设内容包含补植低矮的色叶灌木，丰富景观层次，对道路进行绿化提升。对城市家具进行一体化设计。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252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29</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轩顺路</w:t>
            </w:r>
            <w:r>
              <w:rPr>
                <w:rStyle w:val="12"/>
                <w:snapToGrid w:val="0"/>
                <w:color w:val="000000"/>
                <w:lang w:val="en-US" w:eastAsia="zh-CN" w:bidi="ar"/>
              </w:rPr>
              <w:t>（永丰路）景观提升改造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项目起于珠江源大道，终点接紫云路，全长</w:t>
            </w:r>
            <w:r>
              <w:rPr>
                <w:rStyle w:val="14"/>
                <w:rFonts w:eastAsia="方正仿宋_GBK"/>
                <w:snapToGrid w:val="0"/>
                <w:color w:val="000000"/>
                <w:lang w:val="en-US" w:eastAsia="zh-CN" w:bidi="ar"/>
              </w:rPr>
              <w:t>1.0</w:t>
            </w:r>
            <w:r>
              <w:rPr>
                <w:rStyle w:val="12"/>
                <w:snapToGrid w:val="0"/>
                <w:color w:val="000000"/>
                <w:lang w:val="en-US" w:eastAsia="zh-CN" w:bidi="ar"/>
              </w:rPr>
              <w:t>公里，为城市次干路。建设内容包含补植道路缺失的乔木和地被等。对城市家具进行一体化设计。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30</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麒麟东路景观提升改造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34299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项目起于麒麟南路，终点接胜境路，全长</w:t>
            </w:r>
            <w:r>
              <w:rPr>
                <w:rStyle w:val="14"/>
                <w:rFonts w:eastAsia="方正仿宋_GBK"/>
                <w:snapToGrid w:val="0"/>
                <w:color w:val="000000"/>
                <w:lang w:val="en-US" w:eastAsia="zh-CN" w:bidi="ar"/>
              </w:rPr>
              <w:t>2.5</w:t>
            </w:r>
            <w:r>
              <w:rPr>
                <w:rStyle w:val="12"/>
                <w:snapToGrid w:val="0"/>
                <w:color w:val="000000"/>
                <w:lang w:val="en-US" w:eastAsia="zh-CN" w:bidi="ar"/>
              </w:rPr>
              <w:t>公里，为城市主干路。建设内容包含补植乔木和色叶灌木，提升植物的层次和色彩等，对城市家具进行一体化设计。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343</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建宁西路景观提升改造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25434</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项目起于紫云路，终点接寥廓北路，全长</w:t>
            </w:r>
            <w:r>
              <w:rPr>
                <w:rStyle w:val="14"/>
                <w:rFonts w:eastAsia="方正仿宋_GBK"/>
                <w:snapToGrid w:val="0"/>
                <w:color w:val="000000"/>
                <w:lang w:val="en-US" w:eastAsia="zh-CN" w:bidi="ar"/>
              </w:rPr>
              <w:t>1.8</w:t>
            </w:r>
            <w:r>
              <w:rPr>
                <w:rStyle w:val="12"/>
                <w:snapToGrid w:val="0"/>
                <w:color w:val="000000"/>
                <w:lang w:val="en-US" w:eastAsia="zh-CN" w:bidi="ar"/>
              </w:rPr>
              <w:t>公里，为城市主干路。建设内容包含对灌木植物进行扶壮，对缺失和已经枯死的乔灌木进行补植。对城市家具进行一体化设计。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254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胜境路景观提升改造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16987</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项目起于靖文路，终点接瑞和东路，全长</w:t>
            </w:r>
            <w:r>
              <w:rPr>
                <w:rStyle w:val="14"/>
                <w:rFonts w:eastAsia="方正仿宋_GBK"/>
                <w:snapToGrid w:val="0"/>
                <w:color w:val="000000"/>
                <w:lang w:val="en-US" w:eastAsia="zh-CN" w:bidi="ar"/>
              </w:rPr>
              <w:t>2.5</w:t>
            </w:r>
            <w:r>
              <w:rPr>
                <w:rStyle w:val="12"/>
                <w:snapToGrid w:val="0"/>
                <w:color w:val="000000"/>
                <w:lang w:val="en-US" w:eastAsia="zh-CN" w:bidi="ar"/>
              </w:rPr>
              <w:t>公里，为城市主干路。建设内容包含对缺失的乔木和灌木地被植物进行补植等。对城市家具进行一体化设计。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170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文苑南路景观提升改造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15476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项目起于文苑东路，终点接太和东路，全长</w:t>
            </w:r>
            <w:r>
              <w:rPr>
                <w:rStyle w:val="14"/>
                <w:rFonts w:eastAsia="方正仿宋_GBK"/>
                <w:snapToGrid w:val="0"/>
                <w:color w:val="000000"/>
                <w:lang w:val="en-US" w:eastAsia="zh-CN" w:bidi="ar"/>
              </w:rPr>
              <w:t>0.5</w:t>
            </w:r>
            <w:r>
              <w:rPr>
                <w:rStyle w:val="12"/>
                <w:snapToGrid w:val="0"/>
                <w:color w:val="000000"/>
                <w:lang w:val="en-US" w:eastAsia="zh-CN" w:bidi="ar"/>
              </w:rPr>
              <w:t>公里，为城市次干路。建设内容包含对已经枯死的乔灌木进行补植等。对城市家具进行一体化设计。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155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沿江南路景观提升改造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12992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项目起于红庙路，终点接沿江路，全长</w:t>
            </w:r>
            <w:r>
              <w:rPr>
                <w:rStyle w:val="14"/>
                <w:rFonts w:eastAsia="方正仿宋_GBK"/>
                <w:snapToGrid w:val="0"/>
                <w:color w:val="000000"/>
                <w:lang w:val="en-US" w:eastAsia="zh-CN" w:bidi="ar"/>
              </w:rPr>
              <w:t>2.5</w:t>
            </w:r>
            <w:r>
              <w:rPr>
                <w:rStyle w:val="12"/>
                <w:snapToGrid w:val="0"/>
                <w:color w:val="000000"/>
                <w:lang w:val="en-US" w:eastAsia="zh-CN" w:bidi="ar"/>
              </w:rPr>
              <w:t>公里，为城市次干路。建设内容包含补植缺失地被灌木植物，缺塘乔木补植等。对城市家具进行一体化设计。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花柯路景观提升改造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4439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项目起于玉带路，终点接沪昆高速，全长</w:t>
            </w:r>
            <w:r>
              <w:rPr>
                <w:rStyle w:val="14"/>
                <w:rFonts w:eastAsia="方正仿宋_GBK"/>
                <w:snapToGrid w:val="0"/>
                <w:color w:val="000000"/>
                <w:lang w:val="en-US" w:eastAsia="zh-CN" w:bidi="ar"/>
              </w:rPr>
              <w:t>1.6</w:t>
            </w:r>
            <w:r>
              <w:rPr>
                <w:rStyle w:val="12"/>
                <w:snapToGrid w:val="0"/>
                <w:color w:val="000000"/>
                <w:lang w:val="en-US" w:eastAsia="zh-CN" w:bidi="ar"/>
              </w:rPr>
              <w:t>公里，为城市次干路。建设内容包含乔木补植和灌木缺塘朴捎等，对城市家具进行一体化设计。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子午路景观提升改造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28800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项目起于潇湘河，终点接水寨路，全长</w:t>
            </w:r>
            <w:r>
              <w:rPr>
                <w:rStyle w:val="14"/>
                <w:rFonts w:eastAsia="方正仿宋_GBK"/>
                <w:snapToGrid w:val="0"/>
                <w:color w:val="000000"/>
                <w:lang w:val="en-US" w:eastAsia="zh-CN" w:bidi="ar"/>
              </w:rPr>
              <w:t>3.2</w:t>
            </w:r>
            <w:r>
              <w:rPr>
                <w:rStyle w:val="12"/>
                <w:snapToGrid w:val="0"/>
                <w:color w:val="000000"/>
                <w:lang w:val="en-US" w:eastAsia="zh-CN" w:bidi="ar"/>
              </w:rPr>
              <w:t>公里，为城市主干路。建设内容包含局部区域补植乔木灌木，丰富层次感等。对城市家具进行一体化设计。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528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5"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snapToGrid w:val="0"/>
                <w:color w:val="000000"/>
                <w:kern w:val="0"/>
                <w:sz w:val="18"/>
                <w:szCs w:val="18"/>
                <w:u w:val="none"/>
                <w:lang w:val="en-US" w:eastAsia="zh-CN" w:bidi="ar"/>
              </w:rPr>
              <w:t>四</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eastAsia" w:ascii="方正楷体_GBK" w:hAnsi="方正楷体_GBK" w:eastAsia="方正楷体_GBK" w:cs="方正楷体_GBK"/>
                <w:b/>
                <w:bCs/>
                <w:i w:val="0"/>
                <w:iCs w:val="0"/>
                <w:snapToGrid w:val="0"/>
                <w:color w:val="000000"/>
                <w:kern w:val="0"/>
                <w:sz w:val="17"/>
                <w:szCs w:val="17"/>
                <w:u w:val="none"/>
                <w:lang w:val="en-US" w:eastAsia="zh-CN" w:bidi="ar"/>
              </w:rPr>
              <w:t>公园绿地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7"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7"/>
                <w:szCs w:val="17"/>
                <w:u w:val="none"/>
              </w:rPr>
            </w:pPr>
            <w:r>
              <w:rPr>
                <w:rFonts w:hint="eastAsia" w:ascii="Times New Roman" w:hAnsi="Times New Roman" w:eastAsia="宋体" w:cs="Times New Roman"/>
                <w:b/>
                <w:bCs/>
                <w:i w:val="0"/>
                <w:iCs w:val="0"/>
                <w:snapToGrid w:val="0"/>
                <w:color w:val="000000"/>
                <w:kern w:val="0"/>
                <w:sz w:val="17"/>
                <w:szCs w:val="17"/>
                <w:u w:val="none"/>
                <w:lang w:val="en-US" w:eastAsia="zh-CN" w:bidi="ar"/>
              </w:rPr>
              <w:t>〈</w:t>
            </w: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一</w:t>
            </w:r>
            <w:r>
              <w:rPr>
                <w:rStyle w:val="18"/>
                <w:rFonts w:hint="eastAsia" w:eastAsia="宋体"/>
                <w:snapToGrid w:val="0"/>
                <w:color w:val="000000"/>
                <w:lang w:val="en-US" w:eastAsia="zh-CN" w:bidi="ar"/>
              </w:rPr>
              <w:t>〉</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广场景观建设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珠江源广场景观提升改</w:t>
            </w:r>
            <w:r>
              <w:rPr>
                <w:rStyle w:val="12"/>
                <w:snapToGrid w:val="0"/>
                <w:color w:val="000000"/>
                <w:lang w:val="en-US" w:eastAsia="zh-CN" w:bidi="ar"/>
              </w:rPr>
              <w:t>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110859</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面积</w:t>
            </w:r>
            <w:r>
              <w:rPr>
                <w:rStyle w:val="14"/>
                <w:rFonts w:eastAsia="方正仿宋_GBK"/>
                <w:snapToGrid w:val="0"/>
                <w:color w:val="000000"/>
                <w:lang w:val="en-US" w:eastAsia="zh-CN" w:bidi="ar"/>
              </w:rPr>
              <w:t>110859.34</w:t>
            </w:r>
            <w:r>
              <w:rPr>
                <w:rStyle w:val="12"/>
                <w:snapToGrid w:val="0"/>
                <w:color w:val="000000"/>
                <w:lang w:val="en-US" w:eastAsia="zh-CN" w:bidi="ar"/>
              </w:rPr>
              <w:t>平方米。在广场原花鸟市场片区新建活动健身区、慢跑道、休息树池、古韵书香廓等休闲场地及设施。</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5000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靖宁广场景观提升改造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105300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紫云路与文笔路交叉口西北侧，是南片区唯一的一个大型综合广场，也是南片区较大的应急避难场所。现状广场硬质铺装过大，需增加乔木等植物，和增加相应配套的服务设施。有植物缺失的现象，需对广场进行全面提升改造，以增强广场的景观性和功能性。</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6318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7"/>
                <w:szCs w:val="17"/>
                <w:u w:val="none"/>
              </w:rPr>
            </w:pPr>
            <w:r>
              <w:rPr>
                <w:rFonts w:hint="eastAsia" w:ascii="Times New Roman" w:hAnsi="Times New Roman" w:eastAsia="宋体" w:cs="Times New Roman"/>
                <w:b/>
                <w:bCs/>
                <w:i w:val="0"/>
                <w:iCs w:val="0"/>
                <w:snapToGrid w:val="0"/>
                <w:color w:val="000000"/>
                <w:kern w:val="0"/>
                <w:sz w:val="17"/>
                <w:szCs w:val="17"/>
                <w:u w:val="none"/>
                <w:lang w:val="en-US" w:eastAsia="zh-CN" w:bidi="ar"/>
              </w:rPr>
              <w:t>〈</w:t>
            </w: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二</w:t>
            </w:r>
            <w:r>
              <w:rPr>
                <w:rStyle w:val="18"/>
                <w:rFonts w:hint="eastAsia" w:eastAsia="宋体"/>
                <w:snapToGrid w:val="0"/>
                <w:color w:val="000000"/>
                <w:lang w:val="en-US" w:eastAsia="zh-CN" w:bidi="ar"/>
              </w:rPr>
              <w:t>〉</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综合公园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寥廓公园生态治理</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266133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项目位于麒麟区胜峰东路南侧，麒麟区</w:t>
            </w:r>
            <w:r>
              <w:rPr>
                <w:rStyle w:val="14"/>
                <w:rFonts w:eastAsia="方正仿宋_GBK"/>
                <w:snapToGrid w:val="0"/>
                <w:color w:val="000000"/>
                <w:lang w:val="en-US" w:eastAsia="zh-CN" w:bidi="ar"/>
              </w:rPr>
              <w:t>2022</w:t>
            </w:r>
            <w:r>
              <w:rPr>
                <w:rStyle w:val="12"/>
                <w:snapToGrid w:val="0"/>
                <w:color w:val="000000"/>
                <w:lang w:val="en-US" w:eastAsia="zh-CN" w:bidi="ar"/>
              </w:rPr>
              <w:t>年</w:t>
            </w:r>
            <w:r>
              <w:rPr>
                <w:rStyle w:val="14"/>
                <w:rFonts w:eastAsia="方正仿宋_GBK"/>
                <w:snapToGrid w:val="0"/>
                <w:color w:val="000000"/>
                <w:lang w:val="en-US" w:eastAsia="zh-CN" w:bidi="ar"/>
              </w:rPr>
              <w:t>3</w:t>
            </w:r>
            <w:r>
              <w:rPr>
                <w:rStyle w:val="12"/>
                <w:snapToGrid w:val="0"/>
                <w:color w:val="000000"/>
                <w:lang w:val="en-US" w:eastAsia="zh-CN" w:bidi="ar"/>
              </w:rPr>
              <w:t>月</w:t>
            </w:r>
            <w:r>
              <w:rPr>
                <w:rStyle w:val="14"/>
                <w:rFonts w:eastAsia="方正仿宋_GBK"/>
                <w:snapToGrid w:val="0"/>
                <w:color w:val="000000"/>
                <w:lang w:val="en-US" w:eastAsia="zh-CN" w:bidi="ar"/>
              </w:rPr>
              <w:t>30</w:t>
            </w:r>
            <w:r>
              <w:rPr>
                <w:rStyle w:val="12"/>
                <w:snapToGrid w:val="0"/>
                <w:color w:val="000000"/>
                <w:lang w:val="en-US" w:eastAsia="zh-CN" w:bidi="ar"/>
              </w:rPr>
              <w:t>日寥廓公园火灾灾后林木采伐工程。绿化景观及基础设施建设工程，景观恢复</w:t>
            </w:r>
            <w:r>
              <w:rPr>
                <w:rStyle w:val="12"/>
                <w:rFonts w:hint="eastAsia"/>
                <w:snapToGrid w:val="0"/>
                <w:color w:val="000000"/>
                <w:lang w:val="en-US" w:eastAsia="zh-CN" w:bidi="ar"/>
              </w:rPr>
              <w:t>面积</w:t>
            </w:r>
            <w:r>
              <w:rPr>
                <w:rStyle w:val="14"/>
                <w:rFonts w:eastAsia="方正仿宋_GBK"/>
                <w:snapToGrid w:val="0"/>
                <w:color w:val="000000"/>
                <w:lang w:val="en-US" w:eastAsia="zh-CN" w:bidi="ar"/>
              </w:rPr>
              <w:t>399.2</w:t>
            </w:r>
            <w:r>
              <w:rPr>
                <w:rStyle w:val="12"/>
                <w:snapToGrid w:val="0"/>
                <w:color w:val="000000"/>
                <w:lang w:val="en-US" w:eastAsia="zh-CN" w:bidi="ar"/>
              </w:rPr>
              <w:t>亩。</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4716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麒麟区城市</w:t>
            </w:r>
            <w:r>
              <w:rPr>
                <w:rStyle w:val="12"/>
                <w:snapToGrid w:val="0"/>
                <w:color w:val="000000"/>
                <w:lang w:val="en-US" w:eastAsia="zh-CN" w:bidi="ar"/>
              </w:rPr>
              <w:t>景观生态治理及配套基础设施建设项目—两江公园部分</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96726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足球训练基地配套设施</w:t>
            </w:r>
            <w:r>
              <w:rPr>
                <w:rStyle w:val="14"/>
                <w:rFonts w:eastAsia="方正仿宋_GBK"/>
                <w:snapToGrid w:val="0"/>
                <w:color w:val="000000"/>
                <w:lang w:val="en-US" w:eastAsia="zh-CN" w:bidi="ar"/>
              </w:rPr>
              <w:t>54245.5</w:t>
            </w:r>
            <w:r>
              <w:rPr>
                <w:rStyle w:val="12"/>
                <w:snapToGrid w:val="0"/>
                <w:color w:val="000000"/>
                <w:lang w:val="en-US" w:eastAsia="zh-CN" w:bidi="ar"/>
              </w:rPr>
              <w:t>平方米，足球基地配套建筑面积</w:t>
            </w:r>
            <w:r>
              <w:rPr>
                <w:rStyle w:val="14"/>
                <w:rFonts w:eastAsia="方正仿宋_GBK"/>
                <w:snapToGrid w:val="0"/>
                <w:color w:val="000000"/>
                <w:lang w:val="en-US" w:eastAsia="zh-CN" w:bidi="ar"/>
              </w:rPr>
              <w:t>7039.74</w:t>
            </w:r>
            <w:r>
              <w:rPr>
                <w:rStyle w:val="12"/>
                <w:snapToGrid w:val="0"/>
                <w:color w:val="000000"/>
                <w:lang w:val="en-US" w:eastAsia="zh-CN" w:bidi="ar"/>
              </w:rPr>
              <w:t>平方米；广场道路铺装</w:t>
            </w:r>
            <w:r>
              <w:rPr>
                <w:rStyle w:val="14"/>
                <w:rFonts w:eastAsia="方正仿宋_GBK"/>
                <w:snapToGrid w:val="0"/>
                <w:color w:val="000000"/>
                <w:lang w:val="en-US" w:eastAsia="zh-CN" w:bidi="ar"/>
              </w:rPr>
              <w:t>26929.62</w:t>
            </w:r>
            <w:r>
              <w:rPr>
                <w:rStyle w:val="12"/>
                <w:snapToGrid w:val="0"/>
                <w:color w:val="000000"/>
                <w:lang w:val="en-US" w:eastAsia="zh-CN" w:bidi="ar"/>
              </w:rPr>
              <w:t>平方米，公园绿化</w:t>
            </w:r>
            <w:r>
              <w:rPr>
                <w:rStyle w:val="14"/>
                <w:rFonts w:eastAsia="方正仿宋_GBK"/>
                <w:snapToGrid w:val="0"/>
                <w:color w:val="000000"/>
                <w:lang w:val="en-US" w:eastAsia="zh-CN" w:bidi="ar"/>
              </w:rPr>
              <w:t>96725.88</w:t>
            </w:r>
            <w:r>
              <w:rPr>
                <w:rStyle w:val="12"/>
                <w:snapToGrid w:val="0"/>
                <w:color w:val="000000"/>
                <w:lang w:val="en-US" w:eastAsia="zh-CN" w:bidi="ar"/>
              </w:rPr>
              <w:t>平方米，特色雕塑</w:t>
            </w:r>
            <w:r>
              <w:rPr>
                <w:rStyle w:val="14"/>
                <w:rFonts w:eastAsia="方正仿宋_GBK"/>
                <w:snapToGrid w:val="0"/>
                <w:color w:val="000000"/>
                <w:lang w:val="en-US" w:eastAsia="zh-CN" w:bidi="ar"/>
              </w:rPr>
              <w:t>12</w:t>
            </w:r>
            <w:r>
              <w:rPr>
                <w:rStyle w:val="12"/>
                <w:snapToGrid w:val="0"/>
                <w:color w:val="000000"/>
                <w:lang w:val="en-US" w:eastAsia="zh-CN" w:bidi="ar"/>
              </w:rPr>
              <w:t>组、主题雕塑</w:t>
            </w:r>
            <w:r>
              <w:rPr>
                <w:rStyle w:val="14"/>
                <w:rFonts w:eastAsia="方正仿宋_GBK"/>
                <w:snapToGrid w:val="0"/>
                <w:color w:val="000000"/>
                <w:lang w:val="en-US" w:eastAsia="zh-CN" w:bidi="ar"/>
              </w:rPr>
              <w:t>1</w:t>
            </w:r>
            <w:r>
              <w:rPr>
                <w:rStyle w:val="12"/>
                <w:snapToGrid w:val="0"/>
                <w:color w:val="000000"/>
                <w:lang w:val="en-US" w:eastAsia="zh-CN" w:bidi="ar"/>
              </w:rPr>
              <w:t>组等，市政道路</w:t>
            </w:r>
            <w:r>
              <w:rPr>
                <w:rStyle w:val="14"/>
                <w:rFonts w:eastAsia="方正仿宋_GBK"/>
                <w:snapToGrid w:val="0"/>
                <w:color w:val="000000"/>
                <w:lang w:val="en-US" w:eastAsia="zh-CN" w:bidi="ar"/>
              </w:rPr>
              <w:t>1.5</w:t>
            </w:r>
            <w:r>
              <w:rPr>
                <w:rStyle w:val="12"/>
                <w:snapToGrid w:val="0"/>
                <w:color w:val="000000"/>
                <w:lang w:val="en-US" w:eastAsia="zh-CN" w:bidi="ar"/>
              </w:rPr>
              <w:t>千米。</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续建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60045</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区城乡投（集团）</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张华坤</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金麟湾中心</w:t>
            </w:r>
            <w:r>
              <w:rPr>
                <w:rStyle w:val="12"/>
                <w:snapToGrid w:val="0"/>
                <w:color w:val="000000"/>
                <w:lang w:val="en-US" w:eastAsia="zh-CN" w:bidi="ar"/>
              </w:rPr>
              <w:t>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118503</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总用地面积</w:t>
            </w:r>
            <w:r>
              <w:rPr>
                <w:rStyle w:val="14"/>
                <w:rFonts w:eastAsia="方正仿宋_GBK"/>
                <w:snapToGrid w:val="0"/>
                <w:color w:val="000000"/>
                <w:lang w:val="en-US" w:eastAsia="zh-CN" w:bidi="ar"/>
              </w:rPr>
              <w:t>118503</w:t>
            </w:r>
            <w:r>
              <w:rPr>
                <w:rStyle w:val="12"/>
                <w:snapToGrid w:val="0"/>
                <w:color w:val="000000"/>
                <w:lang w:val="en-US" w:eastAsia="zh-CN" w:bidi="ar"/>
              </w:rPr>
              <w:t>平方米。尊重场地特征，因地制宜、就地取材，做到有主题有特色。公园建设包含绿地水景、休闲道路、广场、空中走廊、栈道、停车场及公共服务设施等。</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22251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区城乡投（集团）</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张华坤</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南片区中央</w:t>
            </w:r>
            <w:r>
              <w:rPr>
                <w:rStyle w:val="12"/>
                <w:snapToGrid w:val="0"/>
                <w:color w:val="000000"/>
                <w:lang w:val="en-US" w:eastAsia="zh-CN" w:bidi="ar"/>
              </w:rPr>
              <w:t>商务公园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98500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项目位于子午路南段，陈家山旁。尊重场地特征，因地制宜、就地取材，做到有主题有特色。现状周边分布着居住区业态，片区无公园绿地，需建设公园绿地服务场所，为周边市民提供服务。</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7880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麒麟湖公园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643700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项目位于珠江源大道与文笔路交叉口东侧。尊</w:t>
            </w:r>
            <w:r>
              <w:rPr>
                <w:rStyle w:val="14"/>
                <w:rFonts w:eastAsia="方正仿宋_GBK"/>
                <w:snapToGrid w:val="0"/>
                <w:color w:val="000000"/>
                <w:lang w:val="en-US" w:eastAsia="zh-CN" w:bidi="ar"/>
              </w:rPr>
              <w:t xml:space="preserve"> </w:t>
            </w:r>
            <w:r>
              <w:rPr>
                <w:rStyle w:val="12"/>
                <w:snapToGrid w:val="0"/>
                <w:color w:val="000000"/>
                <w:lang w:val="en-US" w:eastAsia="zh-CN" w:bidi="ar"/>
              </w:rPr>
              <w:t>重场地特征，因地制宜、就地取材，做到有主题有特色。建设内容包含综合性公共绿地空间，滨水活动空间、休息游憩空间、锻炼健身空间、娱乐空间、活动空间、完善的服务设施。打造都市防洪功能的城市滨湖公园。</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51496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区城乡投（集团）</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张华坤</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玉带公园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164200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项目位于曲靖收费站西侧</w:t>
            </w:r>
            <w:r>
              <w:rPr>
                <w:rStyle w:val="14"/>
                <w:rFonts w:eastAsia="方正仿宋_GBK"/>
                <w:snapToGrid w:val="0"/>
                <w:color w:val="000000"/>
                <w:lang w:val="en-US" w:eastAsia="zh-CN" w:bidi="ar"/>
              </w:rPr>
              <w:t>1.5</w:t>
            </w:r>
            <w:r>
              <w:rPr>
                <w:rStyle w:val="12"/>
                <w:snapToGrid w:val="0"/>
                <w:color w:val="000000"/>
                <w:lang w:val="en-US" w:eastAsia="zh-CN" w:bidi="ar"/>
              </w:rPr>
              <w:t>公里处，周边为住宅及医疗公服区。尊重场地特征，因地制宜、就地取材，做到有主题有特色。玉带公园将是入曲门户景观，建设内容包含瀑布景观群、人工生态湖、景观亭等设施，需打造入城西入口门户公园。</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13136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太和山公园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968805</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项目位于曲靖收费站西侧</w:t>
            </w:r>
            <w:r>
              <w:rPr>
                <w:rStyle w:val="14"/>
                <w:rFonts w:eastAsia="方正仿宋_GBK"/>
                <w:snapToGrid w:val="0"/>
                <w:color w:val="000000"/>
                <w:lang w:val="en-US" w:eastAsia="zh-CN" w:bidi="ar"/>
              </w:rPr>
              <w:t>1.2</w:t>
            </w:r>
            <w:r>
              <w:rPr>
                <w:rStyle w:val="12"/>
                <w:snapToGrid w:val="0"/>
                <w:color w:val="000000"/>
                <w:lang w:val="en-US" w:eastAsia="zh-CN" w:bidi="ar"/>
              </w:rPr>
              <w:t>公里处。尊重场地特征，因地制宜、就地取材，做到有主题有特色。建设内容包合综合性公共绿地空间，休息空间、游憩空间、锻炼健身空间、娱乐空间、活动空间、完善的服务设施。打造山水环绕的康养主题公园。</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77504</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8</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长征公园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212000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项目位于曲靖收费站西侧</w:t>
            </w:r>
            <w:r>
              <w:rPr>
                <w:rStyle w:val="14"/>
                <w:rFonts w:eastAsia="方正仿宋_GBK"/>
                <w:snapToGrid w:val="0"/>
                <w:color w:val="000000"/>
                <w:lang w:val="en-US" w:eastAsia="zh-CN" w:bidi="ar"/>
              </w:rPr>
              <w:t>1.2</w:t>
            </w:r>
            <w:r>
              <w:rPr>
                <w:rStyle w:val="12"/>
                <w:snapToGrid w:val="0"/>
                <w:color w:val="000000"/>
                <w:lang w:val="en-US" w:eastAsia="zh-CN" w:bidi="ar"/>
              </w:rPr>
              <w:t>公里处。尊重场地特征，因地制宜、就地取材，做到有主题有特色。建设内容包合综合性公共绿地空间，休息空间、游憩空间、锻炼健身空间、娱乐空间、活动空间、完善的服务设施。打造长征历史文化主题公园。</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16960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7"/>
                <w:szCs w:val="17"/>
                <w:u w:val="none"/>
              </w:rPr>
            </w:pPr>
            <w:r>
              <w:rPr>
                <w:rFonts w:hint="eastAsia" w:ascii="Times New Roman" w:hAnsi="Times New Roman" w:eastAsia="宋体" w:cs="Times New Roman"/>
                <w:b/>
                <w:bCs/>
                <w:i w:val="0"/>
                <w:iCs w:val="0"/>
                <w:snapToGrid w:val="0"/>
                <w:color w:val="000000"/>
                <w:kern w:val="0"/>
                <w:sz w:val="17"/>
                <w:szCs w:val="17"/>
                <w:u w:val="none"/>
                <w:lang w:val="en-US" w:eastAsia="zh-CN" w:bidi="ar"/>
              </w:rPr>
              <w:t>〈</w:t>
            </w: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三</w:t>
            </w:r>
            <w:r>
              <w:rPr>
                <w:rStyle w:val="18"/>
                <w:rFonts w:hint="eastAsia" w:eastAsia="宋体"/>
                <w:snapToGrid w:val="0"/>
                <w:color w:val="000000"/>
                <w:lang w:val="en-US" w:eastAsia="zh-CN" w:bidi="ar"/>
              </w:rPr>
              <w:t>〉</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社区公园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靖芸苑社区</w:t>
            </w:r>
            <w:r>
              <w:rPr>
                <w:rStyle w:val="12"/>
                <w:snapToGrid w:val="0"/>
                <w:color w:val="000000"/>
                <w:lang w:val="en-US" w:eastAsia="zh-CN" w:bidi="ar"/>
              </w:rPr>
              <w:t>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18200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项目位于麒麟区，现状周边分布着大量居住区</w:t>
            </w:r>
            <w:r>
              <w:rPr>
                <w:rStyle w:val="14"/>
                <w:rFonts w:eastAsia="方正仿宋_GBK"/>
                <w:snapToGrid w:val="0"/>
                <w:color w:val="000000"/>
                <w:lang w:val="en-US" w:eastAsia="zh-CN" w:bidi="ar"/>
              </w:rPr>
              <w:t xml:space="preserve"> </w:t>
            </w:r>
            <w:r>
              <w:rPr>
                <w:rStyle w:val="12"/>
                <w:snapToGrid w:val="0"/>
                <w:color w:val="000000"/>
                <w:lang w:val="en-US" w:eastAsia="zh-CN" w:bidi="ar"/>
              </w:rPr>
              <w:t>业态，场地为未开垦的荒地，植物稀疏，杂草丛生。尊重场地特征，因地制宜、就地取材，做到有主题有特色。建设内容包含乔木灌木地被植物的搭配，增加休息设施，游路等，打造建设社区公园。</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1456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文鑫佳园社</w:t>
            </w:r>
            <w:r>
              <w:rPr>
                <w:rStyle w:val="12"/>
                <w:snapToGrid w:val="0"/>
                <w:color w:val="000000"/>
                <w:lang w:val="en-US" w:eastAsia="zh-CN" w:bidi="ar"/>
              </w:rPr>
              <w:t>区公园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63400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项目位于麒麟区，现状周边是居住区，场地为未开垦的荒地，植物稀疏，杂草丛生。尊重场地特征，因地制宜、就地取材，做到有主题有特色。建设内容为打造建设社区公园。</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5072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雷家庄社区</w:t>
            </w:r>
            <w:r>
              <w:rPr>
                <w:rStyle w:val="12"/>
                <w:snapToGrid w:val="0"/>
                <w:color w:val="000000"/>
                <w:lang w:val="en-US" w:eastAsia="zh-CN" w:bidi="ar"/>
              </w:rPr>
              <w:t>公园</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14100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项目位于麒麟区雷家庄社区，现状周边是居住</w:t>
            </w:r>
            <w:r>
              <w:rPr>
                <w:rStyle w:val="12"/>
                <w:snapToGrid w:val="0"/>
                <w:color w:val="000000"/>
                <w:lang w:val="en-US" w:eastAsia="zh-CN" w:bidi="ar"/>
              </w:rPr>
              <w:t>区，场地为未开垦的荒地。尊重场地特征，因地制宜、就地取材，做到有主题有特色。按社区公园打造建设。</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1128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7"/>
                <w:szCs w:val="17"/>
                <w:u w:val="none"/>
              </w:rPr>
            </w:pPr>
            <w:r>
              <w:rPr>
                <w:rFonts w:hint="eastAsia" w:ascii="Times New Roman" w:hAnsi="Times New Roman" w:eastAsia="宋体" w:cs="Times New Roman"/>
                <w:b/>
                <w:bCs/>
                <w:i w:val="0"/>
                <w:iCs w:val="0"/>
                <w:snapToGrid w:val="0"/>
                <w:color w:val="000000"/>
                <w:kern w:val="0"/>
                <w:sz w:val="17"/>
                <w:szCs w:val="17"/>
                <w:u w:val="none"/>
                <w:lang w:val="en-US" w:eastAsia="zh-CN" w:bidi="ar"/>
              </w:rPr>
              <w:t>〈</w:t>
            </w: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四</w:t>
            </w:r>
            <w:r>
              <w:rPr>
                <w:rStyle w:val="18"/>
                <w:rFonts w:hint="eastAsia" w:eastAsia="宋体"/>
                <w:snapToGrid w:val="0"/>
                <w:color w:val="000000"/>
                <w:lang w:val="en-US" w:eastAsia="zh-CN" w:bidi="ar"/>
              </w:rPr>
              <w:t>〉</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游园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妇女儿童中</w:t>
            </w:r>
            <w:r>
              <w:rPr>
                <w:rStyle w:val="12"/>
                <w:snapToGrid w:val="0"/>
                <w:color w:val="000000"/>
                <w:lang w:val="en-US" w:eastAsia="zh-CN" w:bidi="ar"/>
              </w:rPr>
              <w:t>心西侧地块</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4400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项目位于北园东路与春雨路节点西南侧</w:t>
            </w:r>
            <w:r>
              <w:rPr>
                <w:rStyle w:val="12"/>
                <w:snapToGrid w:val="0"/>
                <w:color w:val="000000"/>
                <w:lang w:val="en-US" w:eastAsia="zh-CN" w:bidi="ar"/>
              </w:rPr>
              <w:t>（妇女</w:t>
            </w:r>
            <w:r>
              <w:rPr>
                <w:rStyle w:val="14"/>
                <w:rFonts w:eastAsia="方正仿宋_GBK"/>
                <w:snapToGrid w:val="0"/>
                <w:color w:val="000000"/>
                <w:lang w:val="en-US" w:eastAsia="zh-CN" w:bidi="ar"/>
              </w:rPr>
              <w:t xml:space="preserve"> </w:t>
            </w:r>
            <w:r>
              <w:rPr>
                <w:rStyle w:val="12"/>
                <w:snapToGrid w:val="0"/>
                <w:color w:val="000000"/>
                <w:lang w:val="en-US" w:eastAsia="zh-CN" w:bidi="ar"/>
              </w:rPr>
              <w:t>儿童中心西侧），按街旁绿地进行建设。</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352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区妇女儿童中心</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何亮</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附二小拆墙</w:t>
            </w:r>
            <w:r>
              <w:rPr>
                <w:rStyle w:val="12"/>
                <w:snapToGrid w:val="0"/>
                <w:color w:val="000000"/>
                <w:lang w:val="en-US" w:eastAsia="zh-CN" w:bidi="ar"/>
              </w:rPr>
              <w:t>建绿地块</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项目位于曲靖市第二小学南门</w:t>
            </w:r>
            <w:r>
              <w:rPr>
                <w:rStyle w:val="12"/>
                <w:snapToGrid w:val="0"/>
                <w:color w:val="000000"/>
                <w:lang w:val="en-US" w:eastAsia="zh-CN" w:bidi="ar"/>
              </w:rPr>
              <w:t>（文化路北侧）。拆除实体围墙，改为通透式围栏，以绿化为主打造建设。</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160</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7"/>
                <w:szCs w:val="17"/>
                <w:u w:val="none"/>
              </w:rPr>
            </w:pPr>
            <w:r>
              <w:rPr>
                <w:rFonts w:hint="eastAsia" w:ascii="方正仿宋_GBK" w:hAnsi="方正仿宋_GBK" w:eastAsia="方正仿宋_GBK" w:cs="方正仿宋_GBK"/>
                <w:b/>
                <w:bCs/>
                <w:i w:val="0"/>
                <w:iCs w:val="0"/>
                <w:snapToGrid w:val="0"/>
                <w:color w:val="000000"/>
                <w:kern w:val="0"/>
                <w:sz w:val="17"/>
                <w:szCs w:val="17"/>
                <w:u w:val="none"/>
                <w:lang w:val="en-US" w:eastAsia="zh-CN" w:bidi="ar"/>
              </w:rPr>
              <w:t>五</w:t>
            </w:r>
          </w:p>
        </w:tc>
        <w:tc>
          <w:tcPr>
            <w:tcW w:w="14750" w:type="dxa"/>
            <w:gridSpan w:val="9"/>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r>
              <w:rPr>
                <w:rFonts w:hint="eastAsia" w:ascii="方正楷体_GBK" w:hAnsi="方正楷体_GBK" w:eastAsia="方正楷体_GBK" w:cs="方正楷体_GBK"/>
                <w:b/>
                <w:bCs/>
                <w:i w:val="0"/>
                <w:iCs w:val="0"/>
                <w:snapToGrid w:val="0"/>
                <w:color w:val="000000"/>
                <w:kern w:val="0"/>
                <w:sz w:val="17"/>
                <w:szCs w:val="17"/>
                <w:u w:val="none"/>
                <w:lang w:val="en-US" w:eastAsia="zh-CN" w:bidi="ar"/>
              </w:rPr>
              <w:t>城市绿道网络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胜峰东路景观提升改造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13200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项目起于南城门，终点接太和南路，全长</w:t>
            </w:r>
            <w:r>
              <w:rPr>
                <w:rStyle w:val="14"/>
                <w:rFonts w:eastAsia="方正仿宋_GBK"/>
                <w:snapToGrid w:val="0"/>
                <w:color w:val="000000"/>
                <w:lang w:val="en-US" w:eastAsia="zh-CN" w:bidi="ar"/>
              </w:rPr>
              <w:t>3.3</w:t>
            </w:r>
            <w:r>
              <w:rPr>
                <w:rStyle w:val="12"/>
                <w:snapToGrid w:val="0"/>
                <w:color w:val="000000"/>
                <w:lang w:val="en-US" w:eastAsia="zh-CN" w:bidi="ar"/>
              </w:rPr>
              <w:t>公里，为城市主干路。建设内容包含对缺失的乔木和灌木进行补植，对道路进行绿化提升和绿道打造。重视乡土植物的应用，要注重生态环境的保护和修复，配备完善标识、休憩、环卫等配套便民服务设施，充分利用自然地形地貌建设经济适用、便于管养的节约型绿道。</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麒麟南路景观提升改造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211582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项目起于麒麟东路，终点接潇湘路，全长</w:t>
            </w:r>
            <w:r>
              <w:rPr>
                <w:rStyle w:val="14"/>
                <w:rFonts w:eastAsia="方正仿宋_GBK"/>
                <w:snapToGrid w:val="0"/>
                <w:color w:val="000000"/>
                <w:lang w:val="en-US" w:eastAsia="zh-CN" w:bidi="ar"/>
              </w:rPr>
              <w:t>2.0</w:t>
            </w:r>
            <w:r>
              <w:rPr>
                <w:rStyle w:val="12"/>
                <w:snapToGrid w:val="0"/>
                <w:color w:val="000000"/>
                <w:lang w:val="en-US" w:eastAsia="zh-CN" w:bidi="ar"/>
              </w:rPr>
              <w:t>公里，为城市主干路。建设内容包含道路沿线乔木补植和灌木缺塘补植，进行</w:t>
            </w:r>
            <w:bookmarkStart w:id="0" w:name="_GoBack"/>
            <w:bookmarkEnd w:id="0"/>
            <w:r>
              <w:rPr>
                <w:rStyle w:val="12"/>
                <w:snapToGrid w:val="0"/>
                <w:color w:val="000000"/>
                <w:lang w:val="en-US" w:eastAsia="zh-CN" w:bidi="ar"/>
              </w:rPr>
              <w:t>绿道打造。重视乡土植物的应用，要注重生态环境的保护和修复，配备完善标识、休憩、环</w:t>
            </w:r>
            <w:r>
              <w:rPr>
                <w:rStyle w:val="12"/>
                <w:snapToGrid w:val="0"/>
                <w:color w:val="000000"/>
                <w:highlight w:val="none"/>
                <w:lang w:val="en-US" w:eastAsia="zh-CN" w:bidi="ar"/>
              </w:rPr>
              <w:t>卫等配查便民服</w:t>
            </w:r>
            <w:r>
              <w:rPr>
                <w:rStyle w:val="12"/>
                <w:snapToGrid w:val="0"/>
                <w:color w:val="000000"/>
                <w:lang w:val="en-US" w:eastAsia="zh-CN" w:bidi="ar"/>
              </w:rPr>
              <w:t>务设施，充分利用自然地形地貌建设经济适用、便于管养的节约型绿道。</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2116</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2022</w:t>
            </w:r>
            <w:r>
              <w:rPr>
                <w:rStyle w:val="12"/>
                <w:snapToGrid w:val="0"/>
                <w:color w:val="000000"/>
                <w:lang w:val="en-US" w:eastAsia="zh-CN" w:bidi="ar"/>
              </w:rPr>
              <w:t>年</w:t>
            </w:r>
          </w:p>
        </w:tc>
        <w:tc>
          <w:tcPr>
            <w:tcW w:w="650" w:type="dxa"/>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西河景观建</w:t>
            </w:r>
            <w:r>
              <w:rPr>
                <w:rStyle w:val="12"/>
                <w:snapToGrid w:val="0"/>
                <w:color w:val="000000"/>
                <w:lang w:val="en-US" w:eastAsia="zh-CN" w:bidi="ar"/>
              </w:rPr>
              <w:t>设</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169356</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项目起点与规划的西河综合治理</w:t>
            </w:r>
            <w:r>
              <w:rPr>
                <w:rStyle w:val="14"/>
                <w:rFonts w:eastAsia="方正仿宋_GBK"/>
                <w:snapToGrid w:val="0"/>
                <w:color w:val="000000"/>
                <w:lang w:val="en-US" w:eastAsia="zh-CN" w:bidi="ar"/>
              </w:rPr>
              <w:t>—</w:t>
            </w:r>
            <w:r>
              <w:rPr>
                <w:rStyle w:val="12"/>
                <w:snapToGrid w:val="0"/>
                <w:color w:val="000000"/>
                <w:lang w:val="en-US" w:eastAsia="zh-CN" w:bidi="ar"/>
              </w:rPr>
              <w:t>儿童乐园建设项目相接，终点至沪昆高速，全长</w:t>
            </w:r>
            <w:r>
              <w:rPr>
                <w:rStyle w:val="14"/>
                <w:rFonts w:eastAsia="方正仿宋_GBK"/>
                <w:snapToGrid w:val="0"/>
                <w:color w:val="000000"/>
                <w:lang w:val="en-US" w:eastAsia="zh-CN" w:bidi="ar"/>
              </w:rPr>
              <w:t>3.2</w:t>
            </w:r>
            <w:r>
              <w:rPr>
                <w:rStyle w:val="12"/>
                <w:snapToGrid w:val="0"/>
                <w:color w:val="000000"/>
                <w:lang w:val="en-US" w:eastAsia="zh-CN" w:bidi="ar"/>
              </w:rPr>
              <w:t>公里。结合规划沿西河两岸进行绿廊绿道建设。</w:t>
            </w:r>
            <w:r>
              <w:rPr>
                <w:rStyle w:val="14"/>
                <w:rFonts w:eastAsia="方正仿宋_GBK"/>
                <w:snapToGrid w:val="0"/>
                <w:color w:val="000000"/>
                <w:lang w:val="en-US" w:eastAsia="zh-CN" w:bidi="ar"/>
              </w:rPr>
              <w:t xml:space="preserve"> </w:t>
            </w:r>
            <w:r>
              <w:rPr>
                <w:rStyle w:val="12"/>
                <w:snapToGrid w:val="0"/>
                <w:color w:val="000000"/>
                <w:lang w:val="en-US" w:eastAsia="zh-CN" w:bidi="ar"/>
              </w:rPr>
              <w:t>重视乡土植物的应用，要注重生态环境的保护和修复，配备完善标识、休息、环卫、智慧、停车等配套便民服务设施，充分利用自然地形地貌建设经济适用、便于管养的节约型绿道。</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新建</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13548</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区住房城乡建设局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徐荣</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2023</w:t>
            </w:r>
            <w:r>
              <w:rPr>
                <w:rStyle w:val="12"/>
                <w:snapToGrid w:val="0"/>
                <w:color w:val="000000"/>
                <w:lang w:val="en-US" w:eastAsia="zh-CN" w:bidi="ar"/>
              </w:rPr>
              <w:t>年</w:t>
            </w:r>
          </w:p>
        </w:tc>
        <w:tc>
          <w:tcPr>
            <w:tcW w:w="650" w:type="dxa"/>
            <w:tcBorders>
              <w:tl2br w:val="nil"/>
              <w:tr2bl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4</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寥廓北路景观提升改造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22252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w:t>
            </w:r>
            <w:r>
              <w:rPr>
                <w:rStyle w:val="12"/>
                <w:snapToGrid w:val="0"/>
                <w:color w:val="000000"/>
                <w:lang w:val="en-US" w:eastAsia="zh-CN" w:bidi="ar"/>
              </w:rPr>
              <w:t>起于麒麟西路，终点接翠峰北路，全长</w:t>
            </w:r>
            <w:r>
              <w:rPr>
                <w:rStyle w:val="14"/>
                <w:rFonts w:eastAsia="方正仿宋_GBK"/>
                <w:snapToGrid w:val="0"/>
                <w:color w:val="000000"/>
                <w:lang w:val="en-US" w:eastAsia="zh-CN" w:bidi="ar"/>
              </w:rPr>
              <w:t>4.8</w:t>
            </w:r>
            <w:r>
              <w:rPr>
                <w:rStyle w:val="12"/>
                <w:snapToGrid w:val="0"/>
                <w:color w:val="000000"/>
                <w:lang w:val="en-US" w:eastAsia="zh-CN" w:bidi="ar"/>
              </w:rPr>
              <w:t>公里，为城市重要主干路。建设内容包含了在对植物进行缺塘补植的基础上，中间增设花箱，行道树缺失的路段进行乔木补植，对道路进行绿化提升和绿道打造。重视乡土植物的应用，要注重生态环境的保护和修复，配备完善标识、休憩、环卫等配套便民服务设施，充分利用自然地形地貌建设经济适用、便于管养的节约到绿道。</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223</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5</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麒麟北路（</w:t>
            </w:r>
            <w:r>
              <w:rPr>
                <w:rStyle w:val="12"/>
                <w:snapToGrid w:val="0"/>
                <w:color w:val="000000"/>
                <w:lang w:val="en-US" w:eastAsia="zh-CN" w:bidi="ar"/>
              </w:rPr>
              <w:t>麒麟段）景观提升改造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112082</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项目起于海源路，终点接麒麟东路，全长</w:t>
            </w:r>
            <w:r>
              <w:rPr>
                <w:rStyle w:val="14"/>
                <w:rFonts w:eastAsia="方正仿宋_GBK"/>
                <w:snapToGrid w:val="0"/>
                <w:color w:val="000000"/>
                <w:lang w:val="en-US" w:eastAsia="zh-CN" w:bidi="ar"/>
              </w:rPr>
              <w:t>6.3</w:t>
            </w:r>
            <w:r>
              <w:rPr>
                <w:rStyle w:val="12"/>
                <w:snapToGrid w:val="0"/>
                <w:color w:val="000000"/>
                <w:lang w:val="en-US" w:eastAsia="zh-CN" w:bidi="ar"/>
              </w:rPr>
              <w:t>公里，为城市主干路。建设内容包含对道路沿线缺失的乔木植物进行补植，同步进行绿道打造。重视乡土植物的应用，要注重生态环境的保护和修复，配备完善标识、休憩、环卫等配查便民服务设施，充分利用自然地形地貌建设经济适用、便于管养的节约型绿道。</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1121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6</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水寨路景观提升改造</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18110</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项目起于金麟湾爱情小镇，终点接麒麟湖公园，全长</w:t>
            </w:r>
            <w:r>
              <w:rPr>
                <w:rStyle w:val="14"/>
                <w:rFonts w:eastAsia="方正仿宋_GBK"/>
                <w:snapToGrid w:val="0"/>
                <w:color w:val="000000"/>
                <w:lang w:val="en-US" w:eastAsia="zh-CN" w:bidi="ar"/>
              </w:rPr>
              <w:t>5.6</w:t>
            </w:r>
            <w:r>
              <w:rPr>
                <w:rStyle w:val="12"/>
                <w:snapToGrid w:val="0"/>
                <w:color w:val="000000"/>
                <w:lang w:val="en-US" w:eastAsia="zh-CN" w:bidi="ar"/>
              </w:rPr>
              <w:t>公里，为城市主干路。建设内容包含对道路进行绿化提升和绿道打造。重视乡土植物的应用，要注重生态环境的保护和修复，配备完善标识、休憩、环卫等配查便民服务设施，充分利用自然地形地貌建设经济适用、便于管养的节约型绿道。</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181</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74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7</w:t>
            </w:r>
          </w:p>
        </w:tc>
        <w:tc>
          <w:tcPr>
            <w:tcW w:w="17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寥廓南路景观提升改造</w:t>
            </w:r>
            <w:r>
              <w:rPr>
                <w:rStyle w:val="12"/>
                <w:snapToGrid w:val="0"/>
                <w:color w:val="000000"/>
                <w:lang w:val="en-US" w:eastAsia="zh-CN" w:bidi="ar"/>
              </w:rPr>
              <w:t>（含管网）</w:t>
            </w:r>
          </w:p>
        </w:tc>
        <w:tc>
          <w:tcPr>
            <w:tcW w:w="85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37141</w:t>
            </w:r>
          </w:p>
        </w:tc>
        <w:tc>
          <w:tcPr>
            <w:tcW w:w="6914" w:type="dxa"/>
            <w:tcBorders>
              <w:tl2br w:val="nil"/>
              <w:tr2bl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项目起于三江大道，终点接胜峰东路，全长</w:t>
            </w:r>
            <w:r>
              <w:rPr>
                <w:rStyle w:val="14"/>
                <w:rFonts w:eastAsia="方正仿宋_GBK"/>
                <w:snapToGrid w:val="0"/>
                <w:color w:val="000000"/>
                <w:lang w:val="en-US" w:eastAsia="zh-CN" w:bidi="ar"/>
              </w:rPr>
              <w:t>1.9</w:t>
            </w:r>
            <w:r>
              <w:rPr>
                <w:rStyle w:val="12"/>
                <w:snapToGrid w:val="0"/>
                <w:color w:val="000000"/>
                <w:lang w:val="en-US" w:eastAsia="zh-CN" w:bidi="ar"/>
              </w:rPr>
              <w:t>公里，为城市主干路。建设内容包含补植缺失的乔木和地被，同步进行绿道打造。其中三江大道至麒麟东路段同期进行雨污管道建设。重视乡土植物的应用，要注重生态环境的保护和修复，配备完善标识、休憩、环卫等配套便民服务设施，充分利用自然地形地貌建设经济适用、便于管养的节约型绿道。</w:t>
            </w:r>
          </w:p>
        </w:tc>
        <w:tc>
          <w:tcPr>
            <w:tcW w:w="153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提升改造</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1062</w:t>
            </w:r>
          </w:p>
        </w:tc>
        <w:tc>
          <w:tcPr>
            <w:tcW w:w="9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区城市综合管理局</w:t>
            </w:r>
          </w:p>
        </w:tc>
        <w:tc>
          <w:tcPr>
            <w:tcW w:w="4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7"/>
                <w:szCs w:val="17"/>
                <w:u w:val="none"/>
              </w:rPr>
            </w:pPr>
            <w:r>
              <w:rPr>
                <w:rFonts w:hint="eastAsia" w:ascii="方正仿宋_GBK" w:hAnsi="方正仿宋_GBK" w:eastAsia="方正仿宋_GBK" w:cs="方正仿宋_GBK"/>
                <w:i w:val="0"/>
                <w:iCs w:val="0"/>
                <w:snapToGrid w:val="0"/>
                <w:color w:val="000000"/>
                <w:kern w:val="0"/>
                <w:sz w:val="17"/>
                <w:szCs w:val="17"/>
                <w:u w:val="none"/>
                <w:lang w:val="en-US" w:eastAsia="zh-CN" w:bidi="ar"/>
              </w:rPr>
              <w:t>盛岗</w:t>
            </w:r>
          </w:p>
        </w:tc>
        <w:tc>
          <w:tcPr>
            <w:tcW w:w="7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7"/>
                <w:szCs w:val="17"/>
                <w:u w:val="none"/>
              </w:rPr>
            </w:pPr>
            <w:r>
              <w:rPr>
                <w:rFonts w:hint="default" w:ascii="Times New Roman" w:hAnsi="Times New Roman" w:eastAsia="宋体" w:cs="Times New Roman"/>
                <w:i w:val="0"/>
                <w:iCs w:val="0"/>
                <w:snapToGrid w:val="0"/>
                <w:color w:val="000000"/>
                <w:kern w:val="0"/>
                <w:sz w:val="17"/>
                <w:szCs w:val="17"/>
                <w:u w:val="none"/>
                <w:lang w:val="en-US" w:eastAsia="zh-CN" w:bidi="ar"/>
              </w:rPr>
              <w:t>2024</w:t>
            </w:r>
            <w:r>
              <w:rPr>
                <w:rStyle w:val="12"/>
                <w:snapToGrid w:val="0"/>
                <w:color w:val="000000"/>
                <w:lang w:val="en-US" w:eastAsia="zh-CN" w:bidi="ar"/>
              </w:rPr>
              <w:t>年</w:t>
            </w:r>
          </w:p>
        </w:tc>
        <w:tc>
          <w:tcPr>
            <w:tcW w:w="650" w:type="dxa"/>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240" w:lineRule="auto"/>
        <w:ind w:left="0" w:right="0" w:firstLine="0"/>
        <w:rPr>
          <w:rFonts w:ascii="Arial"/>
          <w:sz w:val="21"/>
        </w:rPr>
      </w:pPr>
    </w:p>
    <w:sectPr>
      <w:footerReference r:id="rId6" w:type="default"/>
      <w:pgSz w:w="16838" w:h="11906" w:orient="landscape"/>
      <w:pgMar w:top="1134" w:right="567" w:bottom="1134" w:left="567"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jdmOTg1NzQxNzY3YmNiNzVjNDIyZjIwYmUxNzQifQ=="/>
  </w:docVars>
  <w:rsids>
    <w:rsidRoot w:val="01AA2B0F"/>
    <w:rsid w:val="01AA2B0F"/>
    <w:rsid w:val="01FD7E4B"/>
    <w:rsid w:val="02E706DF"/>
    <w:rsid w:val="059138AB"/>
    <w:rsid w:val="06762463"/>
    <w:rsid w:val="070659F4"/>
    <w:rsid w:val="08F850BC"/>
    <w:rsid w:val="091437C4"/>
    <w:rsid w:val="092642D9"/>
    <w:rsid w:val="09E85885"/>
    <w:rsid w:val="0A6071C9"/>
    <w:rsid w:val="0B1063BC"/>
    <w:rsid w:val="0B174585"/>
    <w:rsid w:val="0C2C34BC"/>
    <w:rsid w:val="11FB3E98"/>
    <w:rsid w:val="147815B3"/>
    <w:rsid w:val="15086354"/>
    <w:rsid w:val="15F92701"/>
    <w:rsid w:val="16CA2B29"/>
    <w:rsid w:val="16E86EC4"/>
    <w:rsid w:val="18646136"/>
    <w:rsid w:val="1869193F"/>
    <w:rsid w:val="1AFD2917"/>
    <w:rsid w:val="1B2E2DB9"/>
    <w:rsid w:val="23B02273"/>
    <w:rsid w:val="28F25389"/>
    <w:rsid w:val="2A1A0CEB"/>
    <w:rsid w:val="2F236894"/>
    <w:rsid w:val="2FB22CF4"/>
    <w:rsid w:val="35753BC1"/>
    <w:rsid w:val="37A61E10"/>
    <w:rsid w:val="38E075A3"/>
    <w:rsid w:val="3CE07B72"/>
    <w:rsid w:val="3F171977"/>
    <w:rsid w:val="436D260D"/>
    <w:rsid w:val="449C4CC6"/>
    <w:rsid w:val="4758474D"/>
    <w:rsid w:val="4814136D"/>
    <w:rsid w:val="49AF6C96"/>
    <w:rsid w:val="49FA5FEB"/>
    <w:rsid w:val="4A311421"/>
    <w:rsid w:val="4A7B537E"/>
    <w:rsid w:val="4B307F16"/>
    <w:rsid w:val="4BBE2AEB"/>
    <w:rsid w:val="4C0D2006"/>
    <w:rsid w:val="4ECA68D4"/>
    <w:rsid w:val="524F038C"/>
    <w:rsid w:val="576B22D6"/>
    <w:rsid w:val="580B5F93"/>
    <w:rsid w:val="5A867B53"/>
    <w:rsid w:val="5BD2106B"/>
    <w:rsid w:val="60857944"/>
    <w:rsid w:val="62A602BA"/>
    <w:rsid w:val="644964F7"/>
    <w:rsid w:val="65051411"/>
    <w:rsid w:val="65554CF2"/>
    <w:rsid w:val="66A27A5C"/>
    <w:rsid w:val="67C43A69"/>
    <w:rsid w:val="6A070584"/>
    <w:rsid w:val="6A3B5C39"/>
    <w:rsid w:val="6CD960E9"/>
    <w:rsid w:val="6F011A46"/>
    <w:rsid w:val="72340C1F"/>
    <w:rsid w:val="73F826DF"/>
    <w:rsid w:val="75833316"/>
    <w:rsid w:val="776370C1"/>
    <w:rsid w:val="78522AB0"/>
    <w:rsid w:val="7E4D4360"/>
    <w:rsid w:val="7E97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character" w:customStyle="1" w:styleId="6">
    <w:name w:val="font21"/>
    <w:basedOn w:val="4"/>
    <w:uiPriority w:val="0"/>
    <w:rPr>
      <w:rFonts w:hint="eastAsia" w:ascii="方正仿宋_GBK" w:hAnsi="方正仿宋_GBK" w:eastAsia="方正仿宋_GBK" w:cs="方正仿宋_GBK"/>
      <w:color w:val="000000"/>
      <w:sz w:val="18"/>
      <w:szCs w:val="18"/>
      <w:u w:val="none"/>
    </w:rPr>
  </w:style>
  <w:style w:type="character" w:customStyle="1" w:styleId="7">
    <w:name w:val="font51"/>
    <w:basedOn w:val="4"/>
    <w:uiPriority w:val="0"/>
    <w:rPr>
      <w:rFonts w:hint="eastAsia" w:ascii="方正仿宋_GBK" w:hAnsi="方正仿宋_GBK" w:eastAsia="方正仿宋_GBK" w:cs="方正仿宋_GBK"/>
      <w:color w:val="000000"/>
      <w:sz w:val="17"/>
      <w:szCs w:val="17"/>
      <w:u w:val="none"/>
    </w:rPr>
  </w:style>
  <w:style w:type="character" w:customStyle="1" w:styleId="8">
    <w:name w:val="font11"/>
    <w:basedOn w:val="4"/>
    <w:uiPriority w:val="0"/>
    <w:rPr>
      <w:rFonts w:hint="default" w:ascii="Times New Roman" w:hAnsi="Times New Roman" w:cs="Times New Roman"/>
      <w:color w:val="000000"/>
      <w:sz w:val="18"/>
      <w:szCs w:val="18"/>
      <w:u w:val="none"/>
    </w:rPr>
  </w:style>
  <w:style w:type="character" w:customStyle="1" w:styleId="9">
    <w:name w:val="font61"/>
    <w:basedOn w:val="4"/>
    <w:uiPriority w:val="0"/>
    <w:rPr>
      <w:rFonts w:hint="eastAsia" w:ascii="宋体" w:hAnsi="宋体" w:eastAsia="宋体" w:cs="宋体"/>
      <w:color w:val="000000"/>
      <w:sz w:val="18"/>
      <w:szCs w:val="18"/>
      <w:u w:val="none"/>
    </w:rPr>
  </w:style>
  <w:style w:type="character" w:customStyle="1" w:styleId="10">
    <w:name w:val="font31"/>
    <w:basedOn w:val="4"/>
    <w:uiPriority w:val="0"/>
    <w:rPr>
      <w:rFonts w:hint="eastAsia" w:ascii="宋体" w:hAnsi="宋体" w:eastAsia="宋体" w:cs="宋体"/>
      <w:color w:val="000000"/>
      <w:sz w:val="17"/>
      <w:szCs w:val="17"/>
      <w:u w:val="none"/>
    </w:rPr>
  </w:style>
  <w:style w:type="character" w:customStyle="1" w:styleId="11">
    <w:name w:val="font122"/>
    <w:basedOn w:val="4"/>
    <w:uiPriority w:val="0"/>
    <w:rPr>
      <w:rFonts w:hint="default" w:ascii="Times New Roman" w:hAnsi="Times New Roman" w:cs="Times New Roman"/>
      <w:b/>
      <w:bCs/>
      <w:color w:val="000000"/>
      <w:sz w:val="22"/>
      <w:szCs w:val="22"/>
      <w:u w:val="none"/>
    </w:rPr>
  </w:style>
  <w:style w:type="character" w:customStyle="1" w:styleId="12">
    <w:name w:val="font41"/>
    <w:basedOn w:val="4"/>
    <w:uiPriority w:val="0"/>
    <w:rPr>
      <w:rFonts w:hint="eastAsia" w:ascii="方正仿宋_GBK" w:hAnsi="方正仿宋_GBK" w:eastAsia="方正仿宋_GBK" w:cs="方正仿宋_GBK"/>
      <w:color w:val="000000"/>
      <w:sz w:val="17"/>
      <w:szCs w:val="17"/>
      <w:u w:val="none"/>
    </w:rPr>
  </w:style>
  <w:style w:type="character" w:customStyle="1" w:styleId="13">
    <w:name w:val="font131"/>
    <w:basedOn w:val="4"/>
    <w:uiPriority w:val="0"/>
    <w:rPr>
      <w:rFonts w:hint="eastAsia" w:ascii="宋体" w:hAnsi="宋体" w:eastAsia="宋体" w:cs="宋体"/>
      <w:color w:val="000000"/>
      <w:sz w:val="17"/>
      <w:szCs w:val="17"/>
      <w:u w:val="none"/>
    </w:rPr>
  </w:style>
  <w:style w:type="character" w:customStyle="1" w:styleId="14">
    <w:name w:val="font71"/>
    <w:basedOn w:val="4"/>
    <w:uiPriority w:val="0"/>
    <w:rPr>
      <w:rFonts w:hint="default" w:ascii="Times New Roman" w:hAnsi="Times New Roman" w:cs="Times New Roman"/>
      <w:color w:val="000000"/>
      <w:sz w:val="17"/>
      <w:szCs w:val="17"/>
      <w:u w:val="none"/>
    </w:rPr>
  </w:style>
  <w:style w:type="character" w:customStyle="1" w:styleId="15">
    <w:name w:val="font141"/>
    <w:basedOn w:val="4"/>
    <w:uiPriority w:val="0"/>
    <w:rPr>
      <w:rFonts w:hint="eastAsia" w:ascii="方正仿宋_GBK" w:hAnsi="方正仿宋_GBK" w:eastAsia="方正仿宋_GBK" w:cs="方正仿宋_GBK"/>
      <w:color w:val="282635"/>
      <w:sz w:val="17"/>
      <w:szCs w:val="17"/>
      <w:u w:val="none"/>
    </w:rPr>
  </w:style>
  <w:style w:type="character" w:customStyle="1" w:styleId="16">
    <w:name w:val="font151"/>
    <w:basedOn w:val="4"/>
    <w:uiPriority w:val="0"/>
    <w:rPr>
      <w:rFonts w:hint="default" w:ascii="Times New Roman" w:hAnsi="Times New Roman" w:cs="Times New Roman"/>
      <w:color w:val="333140"/>
      <w:sz w:val="17"/>
      <w:szCs w:val="17"/>
      <w:u w:val="none"/>
    </w:rPr>
  </w:style>
  <w:style w:type="character" w:customStyle="1" w:styleId="17">
    <w:name w:val="font01"/>
    <w:basedOn w:val="4"/>
    <w:uiPriority w:val="0"/>
    <w:rPr>
      <w:rFonts w:hint="default" w:ascii="Times New Roman" w:hAnsi="Times New Roman" w:cs="Times New Roman"/>
      <w:color w:val="000000"/>
      <w:sz w:val="16"/>
      <w:szCs w:val="16"/>
      <w:u w:val="none"/>
    </w:rPr>
  </w:style>
  <w:style w:type="character" w:customStyle="1" w:styleId="18">
    <w:name w:val="font101"/>
    <w:basedOn w:val="4"/>
    <w:uiPriority w:val="0"/>
    <w:rPr>
      <w:rFonts w:hint="default" w:ascii="Times New Roman" w:hAnsi="Times New Roman" w:cs="Times New Roman"/>
      <w:b/>
      <w:bCs/>
      <w:color w:val="000000"/>
      <w:sz w:val="17"/>
      <w:szCs w:val="17"/>
      <w:u w:val="none"/>
    </w:rPr>
  </w:style>
  <w:style w:type="character" w:customStyle="1" w:styleId="19">
    <w:name w:val="font161"/>
    <w:basedOn w:val="4"/>
    <w:uiPriority w:val="0"/>
    <w:rPr>
      <w:rFonts w:hint="eastAsia" w:ascii="方正仿宋_GBK" w:hAnsi="方正仿宋_GBK" w:eastAsia="方正仿宋_GBK" w:cs="方正仿宋_GBK"/>
      <w:color w:val="000000"/>
      <w:sz w:val="21"/>
      <w:szCs w:val="21"/>
      <w:u w:val="none"/>
    </w:rPr>
  </w:style>
  <w:style w:type="character" w:customStyle="1" w:styleId="20">
    <w:name w:val="font81"/>
    <w:basedOn w:val="4"/>
    <w:uiPriority w:val="0"/>
    <w:rPr>
      <w:rFonts w:hint="eastAsia" w:ascii="方正仿宋_GBK" w:hAnsi="方正仿宋_GBK" w:eastAsia="方正仿宋_GBK" w:cs="方正仿宋_GBK"/>
      <w:b/>
      <w:bCs/>
      <w:color w:val="000000"/>
      <w:sz w:val="16"/>
      <w:szCs w:val="16"/>
      <w:u w:val="none"/>
    </w:rPr>
  </w:style>
  <w:style w:type="character" w:customStyle="1" w:styleId="21">
    <w:name w:val="font111"/>
    <w:basedOn w:val="4"/>
    <w:uiPriority w:val="0"/>
    <w:rPr>
      <w:rFonts w:hint="default" w:ascii="Times New Roman" w:hAnsi="Times New Roman" w:cs="Times New Roman"/>
      <w:b/>
      <w:bCs/>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20</Pages>
  <Words>25368</Words>
  <Characters>27560</Characters>
  <Lines>0</Lines>
  <Paragraphs>0</Paragraphs>
  <TotalTime>32</TotalTime>
  <ScaleCrop>false</ScaleCrop>
  <LinksUpToDate>false</LinksUpToDate>
  <CharactersWithSpaces>27632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2022-11-22T07:38:00Z</dcterms:created>
  <dc:creator>Administrator</dc:creator>
  <cp:lastModifiedBy>王王伙子</cp:lastModifiedBy>
  <cp:lastPrinted>2022-11-28T12:41:00Z</cp:lastPrinted>
  <dcterms:modified xsi:type="dcterms:W3CDTF">2022-11-30T03:37:47Z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42A34205A6744AB5A172C26B0361548D</vt:lpwstr>
  </property>
</Properties>
</file>