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60"/>
        <w:jc w:val="left"/>
        <w:textAlignment w:val="auto"/>
        <w:rPr>
          <w:sz w:val="32"/>
          <w:szCs w:val="32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</w:t>
      </w: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1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</w:pPr>
      <w:bookmarkStart w:id="0" w:name="bookmark4"/>
      <w:bookmarkStart w:id="1" w:name="bookmark5"/>
      <w:r>
        <w:rPr>
          <w:color w:val="000000"/>
          <w:spacing w:val="0"/>
          <w:w w:val="100"/>
          <w:position w:val="0"/>
          <w:shd w:val="clear" w:color="auto" w:fill="auto"/>
        </w:rPr>
        <w:t>区政府组成部门服务群众服务基层服务企业“三服务”清单</w:t>
      </w:r>
      <w:bookmarkEnd w:id="0"/>
      <w:bookmarkEnd w:id="1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00" w:firstLineChars="200"/>
        <w:jc w:val="left"/>
        <w:textAlignment w:val="auto"/>
        <w:rPr>
          <w:rFonts w:hint="default" w:eastAsia="黑体"/>
          <w:lang w:val="en-US"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填报单位：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曲靖市麒麟区政务服务管理局         </w:t>
      </w:r>
      <w:r>
        <w:rPr>
          <w:color w:val="000000"/>
          <w:spacing w:val="0"/>
          <w:w w:val="100"/>
          <w:position w:val="0"/>
          <w:shd w:val="clear" w:color="auto" w:fill="auto"/>
        </w:rPr>
        <w:t>填表联系人及电话：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魏少飞，0874-</w:t>
      </w:r>
      <w:bookmarkStart w:id="2" w:name="_GoBack"/>
      <w:bookmarkEnd w:id="2"/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6195350</w:t>
      </w:r>
    </w:p>
    <w:tbl>
      <w:tblPr>
        <w:tblStyle w:val="3"/>
        <w:tblW w:w="1436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1"/>
        <w:gridCol w:w="3944"/>
        <w:gridCol w:w="6079"/>
        <w:gridCol w:w="344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服务事项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具体内容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服务对象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农药经营许可延续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针对2023年农药经营许可证批量延续换证，配合开展农药经营户延续换证材料准备上报培训服务。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遗体运输审批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按照事项审批材料清单，及时、高效、热情为办事群众做好遗体运输审批服务。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农药经营许可延续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做好2023年全区农药经营许可证批量到期换证现场审核工作。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兽药经营许可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按照事项审批材料清单，遵照审批流程，深入社区、村小组一线做好现场踏勘审批服务。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拖拉机和联合收割机登记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深入村、社区为拖拉机和联合收割机购机户开展车辆现场核查，做好注册登记服务工作，保障优质审批服务促“三农”健康发展。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动物防疫条件合格证核发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深入基层为养殖户办理动物防疫条件合格证做好现场审核、踏勘服务工作。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职业培训学校办学许可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按照事项审批材料清单，遵照审批流程，认真落实区行政审批局现场踏勘制度，做好学校增加工种、变更法人、变更校长、变更地址、变更名称、变更法人审批服务。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人力资源服务许可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按照事项审批材料清单，遵照审批流程，做好全区人力资源服务许可新办、变更名称、变更地址、变更法人、延续、注销审批服务。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劳务派遣经营许可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按照事项审批材料清单，遵照审批流程，做好全区劳务派遣经营许可新办、变更名称、变更地址、变更法人、延续、注销审批服务。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电话、咨询解答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及时接听群众来电来访，热情服务，细心解答，及时转办。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做好政务大厅后勤保障、公务用车管理、设施设备采购、办公用品保障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工作协调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及时转发、转办公文，主动对接协调外单位和部门内工作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经费结算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及时协调经费，保障支付企业货款、应付款项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建设工程“保证金”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做好建设工程投标保证金管理，及时清退保证金。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“上门代办”服务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上门到项目现场为项目做好前期审批事项梳理，对相关审批环节所需材料详细告知并指导材料准备工作，帮助企业录入资料、上传系统，现场审核并提出修改意见，变“企业上门”为“服务到家”，降低企业跑腿次数和办事成本，进一步压缩审批时限、提高服务效率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推行“清单制+告知承诺制”审批改革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《云南省政府办公厅关于印发云南省深化“放管服”改革服务“六稳、六保”的实施方案》精神，力争在2023年底，对社会小型低风险新建项目，企业在取得建设项目用地规划许可证、建设工程规划许可证且满足开工条件后作出有关承诺即可开工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燃气经营许可证办理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1、现场办理：办理由法定时限15天缩减为当日办结。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2、减材料：申请材料由12项减少到8项。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3、容缺后补：允许某些审核材料在规定时间内容缺办理，实行非主审要件缺项受理和审批。方便企业群众，提高了办事效率，赢得时间。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差评整改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针对企业群众政务网差评整改率达到100%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企业+群众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投诉处理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针对企业、群众通过现场、12345热线、单位投诉电话、营商环境等的投诉处理，达到事实清楚，依据准确。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企业+群众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云南政务服务网相关业务咨询解答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及时解答群众关于云南政务服务网账号登录等的咨询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基层政务服务网上大厅建设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依托云南省政务服务平台，积极帮助镇（街道）、村（社区）加快推进政务服务网上大厅本地化建设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网上政务服务事项标准化梳理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依托云南省政务服务平台，积极帮助镇（街道）、村（社区）不断提升网上政务服务事项标准化梳理规范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云南政务服务网相关业务咨询解答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及时解答企业关于云南政务服务网账号登录、事项申请等相关业务的各类问题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开展“双报到双服务双报告”活动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每季度组织全局党员干部到水寨社区开展政策法规宣传、志愿服务、文明宣导等活动。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群众、企业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组织党员志愿服务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每月安排一个党支部组织党员到水寨社区开展志愿服务。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群众、企业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到堡子村委会现场办公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到堡子村委会开展巩固脱贫攻坚成果和乡村振兴工作。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到青龙村委会现场办公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到青龙村委会了解情况，支持驻村工作队员开展相关工作。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基层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互联网上网服务营业场所经营单位设立审批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地点实际勘察，提供现场指导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企业和群众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娱乐场所设立审批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地点实际勘察，提供现场指导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企业和群众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特种设备使用登记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地点实际勘察，提供现场指导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企业和群众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医疗机构执业许可证登记、校验、延期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地点实际勘察，提供现场指导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企业和群众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诊所备案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地点实际勘察，提供现场指导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企业和群众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放射诊疗许可证新办、效验、变更、延续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地点实际勘察，提供现场指导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企业和群众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内资企业及其分支机构设立、变更、注销登记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上门提供指导和培训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企业和群众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推进政务服务“一窗受理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强化政务中心综合接件窗口服务能力，推行“一窗受理、内部流转、限时办结、统一出件”服务，高频即办事项现场办、低频审批事项高效办，持续加强“一窗受理”服务能力。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群众和企业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持续推进行政审批制度改革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1.牵头编制公布区级行政许可事项清单实施方案和办事指南，确保清单之外一律不得违法实施行政许可。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2.协同编办、司法等部门指导乡镇（街道）做好赋权事项的承接和实施工作。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群众和企业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开展窗口行业志愿服务活动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每天安排一名志愿者在中心一楼学雷锋志愿服务站，为办事群众提供免费复印、雨伞、老花镜、急救药品等便民服务，为特殊人群提供轮椅、远程手语在线翻译、助听器等信息无障碍服务，帮助有需要的办事群众和企业提供表单填写、网上申请等志愿服务活动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群众、企业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政务服务实体大厅基础建设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结合各类创建活动，做好政府服务实体大厅基础设施等的建设，努力培养好导办队伍，指引服务好企业和群众，为企业和群众提供良好的政务硬条件。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群众、企业</w:t>
            </w:r>
          </w:p>
        </w:tc>
      </w:tr>
    </w:tbl>
    <w:p>
      <w:pPr>
        <w:widowControl w:val="0"/>
        <w:shd w:val="clear" w:color="auto" w:fill="auto"/>
        <w:ind w:left="0" w:leftChars="0" w:right="0" w:rightChars="0" w:firstLine="0" w:firstLineChars="0"/>
        <w:jc w:val="left"/>
      </w:pPr>
    </w:p>
    <w:sectPr>
      <w:footerReference r:id="rId3" w:type="default"/>
      <w:footnotePr>
        <w:numFmt w:val="decimal"/>
      </w:footnotePr>
      <w:pgSz w:w="16840" w:h="11900" w:orient="landscape"/>
      <w:pgMar w:top="1726" w:right="1090" w:bottom="1517" w:left="1210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 Light"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S Gothic"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5793105</wp:posOffset>
              </wp:positionH>
              <wp:positionV relativeFrom="page">
                <wp:posOffset>9973310</wp:posOffset>
              </wp:positionV>
              <wp:extent cx="621665" cy="1587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56.15pt;margin-top:785.3pt;height:12.5pt;width:48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IBJ5F9gAAAAOAQAADwAAAAAAAAABACAAAAAiAAAAZHJzL2Rv&#10;d25yZXYueG1sUEsBAhQAFAAAAAgAh07iQERIZVWPAQAAIQMAAA4AAAAAAAAAAQAgAAAAJwEAAGRy&#10;cy9lMm9Eb2MueG1sUEsFBgAAAAAGAAYAWQEAACgFAA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文本 (2)"/>
    <w:basedOn w:val="1"/>
    <w:qFormat/>
    <w:uiPriority w:val="0"/>
    <w:pPr>
      <w:widowControl w:val="0"/>
      <w:shd w:val="clear" w:color="auto" w:fill="FFFFFF"/>
      <w:spacing w:after="740" w:line="293" w:lineRule="auto"/>
      <w:ind w:right="80" w:firstLine="230"/>
    </w:pPr>
    <w:rPr>
      <w:rFonts w:ascii="宋体" w:hAnsi="宋体" w:eastAsia="宋体" w:cs="宋体"/>
      <w:sz w:val="34"/>
      <w:szCs w:val="34"/>
      <w:u w:val="none"/>
      <w:lang w:val="zh-CN" w:eastAsia="zh-CN" w:bidi="zh-CN"/>
    </w:rPr>
  </w:style>
  <w:style w:type="paragraph" w:customStyle="1" w:styleId="6">
    <w:name w:val="标题 #2"/>
    <w:basedOn w:val="1"/>
    <w:qFormat/>
    <w:uiPriority w:val="0"/>
    <w:pPr>
      <w:widowControl w:val="0"/>
      <w:shd w:val="clear" w:color="auto" w:fill="FFFFFF"/>
      <w:spacing w:after="430" w:line="600" w:lineRule="exact"/>
      <w:jc w:val="center"/>
      <w:outlineLvl w:val="1"/>
    </w:pPr>
    <w:rPr>
      <w:rFonts w:ascii="黑体" w:hAnsi="黑体" w:eastAsia="黑体" w:cs="黑体"/>
      <w:sz w:val="42"/>
      <w:szCs w:val="42"/>
      <w:u w:val="none"/>
      <w:lang w:val="zh-CN" w:eastAsia="zh-CN" w:bidi="zh-CN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FFFFFF"/>
      <w:spacing w:line="418" w:lineRule="auto"/>
      <w:ind w:firstLine="400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8">
    <w:name w:val="其他"/>
    <w:basedOn w:val="1"/>
    <w:qFormat/>
    <w:uiPriority w:val="0"/>
    <w:pPr>
      <w:widowControl w:val="0"/>
      <w:shd w:val="clear" w:color="auto" w:fill="FFFFFF"/>
      <w:spacing w:line="418" w:lineRule="auto"/>
      <w:ind w:firstLine="400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9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after="140"/>
      <w:jc w:val="center"/>
    </w:pPr>
    <w:rPr>
      <w:rFonts w:ascii="MS Gothic" w:hAnsi="MS Gothic" w:eastAsia="MS Gothic" w:cs="MS Gothic"/>
      <w:sz w:val="32"/>
      <w:szCs w:val="32"/>
      <w:u w:val="none"/>
      <w:lang w:val="zh-CN" w:eastAsia="zh-CN" w:bidi="zh-CN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FFFFFF"/>
    </w:pPr>
    <w:rPr>
      <w:rFonts w:ascii="黑体" w:hAnsi="黑体" w:eastAsia="黑体" w:cs="黑体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2023-06-14T08:51:00Z</dcterms:created>
  <dc:creator>陈泽昌</dc:creator>
  <cp:lastModifiedBy>iPhone</cp:lastModifiedBy>
  <dcterms:modified xsi:type="dcterms:W3CDTF">2023-07-05T10:33:31Z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A505B8F7CBA222BD73D6A464FD8107A5_32</vt:lpwstr>
  </property>
</Properties>
</file>