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信义硅业多晶硅一期项目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修建性详细规划批前公示</w:t>
      </w:r>
    </w:p>
    <w:p>
      <w:pPr>
        <w:spacing w:line="440" w:lineRule="exact"/>
        <w:ind w:firstLine="643" w:firstLineChars="200"/>
        <w:rPr>
          <w:rFonts w:ascii="仿宋" w:hAnsi="仿宋" w:eastAsia="仿宋" w:cs="宋体"/>
          <w:b/>
          <w:color w:val="000000"/>
          <w:kern w:val="0"/>
          <w:sz w:val="32"/>
          <w:szCs w:val="32"/>
          <w:u w:val="single"/>
        </w:rPr>
      </w:pPr>
    </w:p>
    <w:p>
      <w:pPr>
        <w:spacing w:line="440" w:lineRule="exact"/>
        <w:ind w:firstLine="643" w:firstLineChars="200"/>
        <w:rPr>
          <w:rFonts w:ascii="微软雅黑" w:hAnsi="微软雅黑" w:eastAsia="微软雅黑" w:cs="微软雅黑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信义硅业多晶硅一期项目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</w:rPr>
        <w:t>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已经属地自然资源部门审查，符合当地规划技术指标要求，经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麒麟区国土空间规划委员会2023年第四次会议审议通过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，拟同意办理规划手续，按照有关规定，现将该项目规划予以批前公示。</w:t>
      </w:r>
    </w:p>
    <w:p>
      <w:pPr>
        <w:spacing w:line="440" w:lineRule="exact"/>
        <w:ind w:left="2244" w:leftChars="304" w:hanging="1606" w:hangingChars="500"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信义硅业多晶硅一期项目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修建性详细划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      </w:t>
      </w:r>
    </w:p>
    <w:p>
      <w:pPr>
        <w:spacing w:line="440" w:lineRule="exact"/>
        <w:ind w:firstLine="643" w:firstLineChars="200"/>
        <w:jc w:val="left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</w:rPr>
        <w:t>建设单位：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信义硅业（云南）有限公司</w:t>
      </w:r>
    </w:p>
    <w:p>
      <w:pPr>
        <w:spacing w:line="440" w:lineRule="exact"/>
        <w:ind w:firstLine="643" w:firstLineChars="200"/>
        <w:jc w:val="left"/>
        <w:rPr>
          <w:rFonts w:hint="default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none"/>
        </w:rPr>
        <w:t>项目位置：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  <w:lang w:val="en-US" w:eastAsia="zh-CN"/>
        </w:rPr>
        <w:t>麒麟工业园区越州片区，干冲北路以东</w:t>
      </w:r>
    </w:p>
    <w:p>
      <w:pPr>
        <w:spacing w:line="440" w:lineRule="exact"/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项目建设内容及规模: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  规划用地面积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529774</w:t>
      </w:r>
      <w:r>
        <w:rPr>
          <w:rFonts w:hint="eastAsia" w:ascii="仿宋" w:hAnsi="仿宋" w:eastAsia="仿宋" w:cs="宋体"/>
          <w:kern w:val="0"/>
          <w:sz w:val="32"/>
          <w:szCs w:val="32"/>
        </w:rPr>
        <w:t>㎡（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794.66</w:t>
      </w:r>
      <w:r>
        <w:rPr>
          <w:rFonts w:hint="eastAsia" w:ascii="仿宋" w:hAnsi="仿宋" w:eastAsia="仿宋" w:cs="宋体"/>
          <w:kern w:val="0"/>
          <w:sz w:val="32"/>
          <w:szCs w:val="32"/>
        </w:rPr>
        <w:t>亩），建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构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kern w:val="0"/>
          <w:sz w:val="32"/>
          <w:szCs w:val="32"/>
        </w:rPr>
        <w:t>筑占地面积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223246.73</w:t>
      </w:r>
      <w:r>
        <w:rPr>
          <w:rFonts w:hint="eastAsia" w:ascii="仿宋" w:hAnsi="仿宋" w:eastAsia="仿宋" w:cs="宋体"/>
          <w:kern w:val="0"/>
          <w:sz w:val="32"/>
          <w:szCs w:val="32"/>
        </w:rPr>
        <w:t>㎡，总建筑面积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210723.45</w:t>
      </w:r>
      <w:r>
        <w:rPr>
          <w:rFonts w:hint="eastAsia" w:ascii="仿宋" w:hAnsi="仿宋" w:eastAsia="仿宋" w:cs="宋体"/>
          <w:kern w:val="0"/>
          <w:sz w:val="32"/>
          <w:szCs w:val="32"/>
        </w:rPr>
        <w:t>㎡，容积率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0.701</w:t>
      </w:r>
      <w:r>
        <w:rPr>
          <w:rFonts w:hint="eastAsia" w:ascii="仿宋" w:hAnsi="仿宋" w:eastAsia="仿宋" w:cs="宋体"/>
          <w:kern w:val="0"/>
          <w:sz w:val="32"/>
          <w:szCs w:val="32"/>
        </w:rPr>
        <w:t>，建筑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系数42.10</w:t>
      </w:r>
      <w:r>
        <w:rPr>
          <w:rFonts w:hint="eastAsia" w:ascii="仿宋" w:hAnsi="仿宋" w:eastAsia="仿宋" w:cs="宋体"/>
          <w:kern w:val="0"/>
          <w:sz w:val="32"/>
          <w:szCs w:val="32"/>
        </w:rPr>
        <w:t>%，绿地率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13.91</w:t>
      </w:r>
      <w:r>
        <w:rPr>
          <w:rFonts w:hint="eastAsia" w:ascii="仿宋" w:hAnsi="仿宋" w:eastAsia="仿宋" w:cs="宋体"/>
          <w:kern w:val="0"/>
          <w:sz w:val="32"/>
          <w:szCs w:val="32"/>
        </w:rPr>
        <w:t>%，机动车位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421</w:t>
      </w:r>
      <w:r>
        <w:rPr>
          <w:rFonts w:hint="eastAsia" w:ascii="仿宋" w:hAnsi="仿宋" w:eastAsia="仿宋" w:cs="宋体"/>
          <w:kern w:val="0"/>
          <w:sz w:val="32"/>
          <w:szCs w:val="32"/>
        </w:rPr>
        <w:t>个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非机动车位421个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>
      <w:pPr>
        <w:spacing w:line="440" w:lineRule="exact"/>
        <w:ind w:firstLine="640" w:firstLineChars="200"/>
        <w:rPr>
          <w:rFonts w:ascii="微软雅黑" w:hAnsi="微软雅黑" w:eastAsia="微软雅黑" w:cs="微软雅黑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公示时间：2023年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宋体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宋体"/>
          <w:kern w:val="0"/>
          <w:sz w:val="32"/>
          <w:szCs w:val="32"/>
        </w:rPr>
        <w:t>日至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宋体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18</w:t>
      </w:r>
      <w:r>
        <w:rPr>
          <w:rFonts w:hint="eastAsia" w:ascii="仿宋" w:hAnsi="仿宋" w:eastAsia="仿宋" w:cs="宋体"/>
          <w:kern w:val="0"/>
          <w:sz w:val="32"/>
          <w:szCs w:val="32"/>
        </w:rPr>
        <w:t>日（7个工作日）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投诉举报电话：0874—3298664（法规科）。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咨询联系电话：0874—3187819（技术科）。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附件：1.规划总平面图、经济技术指标表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32"/>
          <w:szCs w:val="32"/>
          <w:shd w:val="clear" w:color="auto" w:fill="FFFFFF"/>
          <w:lang w:bidi="ar"/>
        </w:rPr>
        <w:t>　　　</w:t>
      </w:r>
      <w:r>
        <w:rPr>
          <w:rFonts w:hint="eastAsia" w:ascii="仿宋" w:hAnsi="仿宋" w:eastAsia="仿宋" w:cs="宋体"/>
          <w:kern w:val="0"/>
          <w:sz w:val="32"/>
          <w:szCs w:val="32"/>
        </w:rPr>
        <w:t>2.整体鸟瞰图、单体效果图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bidi="ar"/>
        </w:rPr>
        <w:t>              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bidi="ar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bidi="ar"/>
        </w:rPr>
        <w:t xml:space="preserve">                                         </w:t>
      </w:r>
    </w:p>
    <w:p>
      <w:pPr>
        <w:spacing w:line="440" w:lineRule="exact"/>
        <w:jc w:val="righ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kern w:val="0"/>
          <w:sz w:val="32"/>
          <w:szCs w:val="32"/>
          <w:lang w:bidi="ar"/>
        </w:rPr>
        <w:t xml:space="preserve"> </w:t>
      </w:r>
      <w:r>
        <w:rPr>
          <w:rFonts w:hint="eastAsia" w:ascii="仿宋" w:hAnsi="仿宋" w:eastAsia="仿宋" w:cs="宋体"/>
          <w:kern w:val="0"/>
          <w:sz w:val="32"/>
          <w:szCs w:val="32"/>
        </w:rPr>
        <w:t>麒麟区自然资源局</w:t>
      </w:r>
    </w:p>
    <w:p>
      <w:pPr>
        <w:spacing w:line="440" w:lineRule="exact"/>
        <w:jc w:val="righ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2023年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宋体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宋体"/>
          <w:kern w:val="0"/>
          <w:sz w:val="32"/>
          <w:szCs w:val="32"/>
        </w:rPr>
        <w:t>日</w:t>
      </w: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 xml:space="preserve">        </w:t>
      </w: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 xml:space="preserve"> 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                      </w:t>
      </w: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附件1</w:t>
      </w:r>
    </w:p>
    <w:p>
      <w:pPr>
        <w:widowControl/>
        <w:spacing w:line="640" w:lineRule="atLeast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73025</wp:posOffset>
            </wp:positionV>
            <wp:extent cx="5384800" cy="4662805"/>
            <wp:effectExtent l="0" t="0" r="6350" b="4445"/>
            <wp:wrapNone/>
            <wp:docPr id="1" name="图片 1" descr="彩平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彩平图"/>
                    <pic:cNvPicPr>
                      <a:picLocks noChangeAspect="1"/>
                    </pic:cNvPicPr>
                  </pic:nvPicPr>
                  <pic:blipFill>
                    <a:blip r:embed="rId4"/>
                    <a:srcRect l="14022" t="1804" r="7645" b="1735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tbl>
      <w:tblPr>
        <w:tblStyle w:val="4"/>
        <w:tblpPr w:leftFromText="180" w:rightFromText="180" w:vertAnchor="text" w:horzAnchor="page" w:tblpX="2412" w:tblpY="493"/>
        <w:tblOverlap w:val="never"/>
        <w:tblW w:w="73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4"/>
        <w:gridCol w:w="1345"/>
        <w:gridCol w:w="671"/>
        <w:gridCol w:w="1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301" w:type="dxa"/>
            <w:gridSpan w:val="4"/>
            <w:noWrap/>
          </w:tcPr>
          <w:p>
            <w:pPr>
              <w:jc w:val="center"/>
            </w:pPr>
            <w:r>
              <w:rPr>
                <w:rFonts w:hint="eastAsia"/>
              </w:rPr>
              <w:t>总经济技术指标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分项指标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总用地面积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529774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约794.66</w:t>
            </w:r>
            <w:r>
              <w:rPr>
                <w:rFonts w:hint="eastAsia"/>
              </w:rPr>
              <w:t>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210723.45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计容总建筑面积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371533.7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地上总建筑面积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210723.45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地下总建筑面积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容积率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0.701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建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构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>筑占地面积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223246.73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</w:rPr>
              <w:t>建筑</w:t>
            </w:r>
            <w:r>
              <w:rPr>
                <w:rFonts w:hint="eastAsia"/>
                <w:lang w:val="en-US" w:eastAsia="zh-CN"/>
              </w:rPr>
              <w:t>系数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42.10</w:t>
            </w:r>
            <w:r>
              <w:rPr>
                <w:rFonts w:hint="eastAsia"/>
              </w:rPr>
              <w:t>%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绿地面积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73691.5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绿地率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13.91</w:t>
            </w:r>
            <w:r>
              <w:rPr>
                <w:rFonts w:hint="eastAsia"/>
              </w:rPr>
              <w:t>%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机动车数量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421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991" w:type="dxa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3294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非机动车数量</w:t>
            </w:r>
          </w:p>
        </w:tc>
        <w:tc>
          <w:tcPr>
            <w:tcW w:w="1345" w:type="dxa"/>
            <w:noWrap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421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</w:tbl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附件2</w:t>
      </w: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116840</wp:posOffset>
            </wp:positionV>
            <wp:extent cx="5181600" cy="3668395"/>
            <wp:effectExtent l="0" t="0" r="0" b="8255"/>
            <wp:wrapNone/>
            <wp:docPr id="2" name="图片 2" descr="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鸟瞰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359410</wp:posOffset>
            </wp:positionV>
            <wp:extent cx="5262245" cy="3721100"/>
            <wp:effectExtent l="0" t="0" r="14605" b="12700"/>
            <wp:wrapNone/>
            <wp:docPr id="3" name="图片 3" descr="中心化验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心化验室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194310</wp:posOffset>
            </wp:positionV>
            <wp:extent cx="5261610" cy="3251200"/>
            <wp:effectExtent l="0" t="0" r="15240" b="6350"/>
            <wp:wrapNone/>
            <wp:docPr id="4" name="图片 4" descr="中心控制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心控制室"/>
                    <pic:cNvPicPr>
                      <a:picLocks noChangeAspect="1"/>
                    </pic:cNvPicPr>
                  </pic:nvPicPr>
                  <pic:blipFill>
                    <a:blip r:embed="rId7"/>
                    <a:srcRect r="12" b="126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203200</wp:posOffset>
            </wp:positionV>
            <wp:extent cx="5242560" cy="3396615"/>
            <wp:effectExtent l="0" t="0" r="15240" b="13335"/>
            <wp:wrapNone/>
            <wp:docPr id="5" name="图片 5" descr="值班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值班楼"/>
                    <pic:cNvPicPr>
                      <a:picLocks noChangeAspect="1"/>
                    </pic:cNvPicPr>
                  </pic:nvPicPr>
                  <pic:blipFill>
                    <a:blip r:embed="rId8"/>
                    <a:srcRect r="374" b="872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br w:type="page"/>
      </w:r>
    </w:p>
    <w:p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4251960</wp:posOffset>
            </wp:positionV>
            <wp:extent cx="5262245" cy="3721100"/>
            <wp:effectExtent l="0" t="0" r="14605" b="12700"/>
            <wp:wrapNone/>
            <wp:docPr id="15" name="图片 15" descr="还原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还原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183515</wp:posOffset>
            </wp:positionV>
            <wp:extent cx="5262245" cy="3721100"/>
            <wp:effectExtent l="0" t="0" r="14605" b="12700"/>
            <wp:wrapNone/>
            <wp:docPr id="12" name="图片 12" descr="白炭黑包装装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白炭黑包装装置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br w:type="page"/>
      </w:r>
    </w:p>
    <w:p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4388485</wp:posOffset>
            </wp:positionV>
            <wp:extent cx="5233670" cy="3863340"/>
            <wp:effectExtent l="0" t="0" r="5080" b="3810"/>
            <wp:wrapNone/>
            <wp:docPr id="13" name="图片 13" descr="白炭黑反应装置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白炭黑反应装置AB"/>
                    <pic:cNvPicPr>
                      <a:picLocks noChangeAspect="1"/>
                    </pic:cNvPicPr>
                  </pic:nvPicPr>
                  <pic:blipFill>
                    <a:blip r:embed="rId11"/>
                    <a:srcRect l="3874" r="3270" b="3072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297180</wp:posOffset>
            </wp:positionV>
            <wp:extent cx="5328285" cy="3768090"/>
            <wp:effectExtent l="0" t="0" r="5715" b="3810"/>
            <wp:wrapNone/>
            <wp:docPr id="17" name="图片 17" descr="后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后处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br w:type="page"/>
      </w: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390525</wp:posOffset>
            </wp:positionV>
            <wp:extent cx="5262245" cy="3721100"/>
            <wp:effectExtent l="0" t="0" r="14605" b="12700"/>
            <wp:wrapNone/>
            <wp:docPr id="14" name="图片 14" descr="高盐洗涤废水加药车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高盐洗涤废水加药车间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382270</wp:posOffset>
            </wp:positionV>
            <wp:extent cx="5351780" cy="3636010"/>
            <wp:effectExtent l="0" t="0" r="1270" b="2540"/>
            <wp:wrapNone/>
            <wp:docPr id="20" name="图片 20" descr="尾气回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尾气回收"/>
                    <pic:cNvPicPr>
                      <a:picLocks noChangeAspect="1"/>
                    </pic:cNvPicPr>
                  </pic:nvPicPr>
                  <pic:blipFill>
                    <a:blip r:embed="rId14"/>
                    <a:srcRect l="3150" r="4465" b="11246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br w:type="page"/>
      </w:r>
    </w:p>
    <w:p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4563745</wp:posOffset>
            </wp:positionV>
            <wp:extent cx="5238115" cy="4035425"/>
            <wp:effectExtent l="0" t="0" r="635" b="3175"/>
            <wp:wrapTopAndBottom/>
            <wp:docPr id="19" name="图片 19" descr="三氯氢硅装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三氯氢硅装置"/>
                    <pic:cNvPicPr>
                      <a:picLocks noChangeAspect="1"/>
                    </pic:cNvPicPr>
                  </pic:nvPicPr>
                  <pic:blipFill>
                    <a:blip r:embed="rId15"/>
                    <a:srcRect l="4055" r="4537" b="41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5342890" cy="3977640"/>
            <wp:effectExtent l="0" t="0" r="10160" b="3810"/>
            <wp:wrapNone/>
            <wp:docPr id="18" name="图片 18" descr="冷氢化压缩机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冷氢化压缩机区"/>
                    <pic:cNvPicPr>
                      <a:picLocks noChangeAspect="1"/>
                    </pic:cNvPicPr>
                  </pic:nvPicPr>
                  <pic:blipFill>
                    <a:blip r:embed="rId16"/>
                    <a:srcRect l="3512" r="4718" b="3396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br w:type="page"/>
      </w:r>
    </w:p>
    <w:p>
      <w:pP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4480560</wp:posOffset>
            </wp:positionV>
            <wp:extent cx="5271135" cy="3762375"/>
            <wp:effectExtent l="0" t="0" r="5715" b="9525"/>
            <wp:wrapNone/>
            <wp:docPr id="16" name="图片 16" descr="还原水系统AB7度冷冻机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还原水系统AB7度冷冻机房"/>
                    <pic:cNvPicPr>
                      <a:picLocks noChangeAspect="1"/>
                    </pic:cNvPicPr>
                  </pic:nvPicPr>
                  <pic:blipFill>
                    <a:blip r:embed="rId17"/>
                    <a:srcRect l="3512" r="4175" b="68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300355</wp:posOffset>
            </wp:positionV>
            <wp:extent cx="5262245" cy="3721100"/>
            <wp:effectExtent l="0" t="0" r="14605" b="12700"/>
            <wp:wrapNone/>
            <wp:docPr id="21" name="图片 21" descr="物资仓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物资仓库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br w:type="page"/>
      </w: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681990</wp:posOffset>
            </wp:positionV>
            <wp:extent cx="5299710" cy="3987800"/>
            <wp:effectExtent l="0" t="0" r="15240" b="12700"/>
            <wp:wrapNone/>
            <wp:docPr id="22" name="图片 22" descr="蒸发结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蒸发结晶"/>
                    <pic:cNvPicPr>
                      <a:picLocks noChangeAspect="1"/>
                    </pic:cNvPicPr>
                  </pic:nvPicPr>
                  <pic:blipFill>
                    <a:blip r:embed="rId19"/>
                    <a:srcRect l="2969" r="3270" b="239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640" w:lineRule="atLeas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4516755</wp:posOffset>
            </wp:positionV>
            <wp:extent cx="5262245" cy="3721100"/>
            <wp:effectExtent l="0" t="0" r="14605" b="12700"/>
            <wp:wrapNone/>
            <wp:docPr id="23" name="图片 23" descr="中水回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中水回用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1ZGEzYjhmZDlkNGU0Y2NkMGQ2MDE5NzQ1MzJlNDAifQ=="/>
  </w:docVars>
  <w:rsids>
    <w:rsidRoot w:val="689C49DC"/>
    <w:rsid w:val="001840D4"/>
    <w:rsid w:val="003312B8"/>
    <w:rsid w:val="003F007A"/>
    <w:rsid w:val="00627F58"/>
    <w:rsid w:val="00756E57"/>
    <w:rsid w:val="00815A38"/>
    <w:rsid w:val="0097577D"/>
    <w:rsid w:val="009D5328"/>
    <w:rsid w:val="00C44C44"/>
    <w:rsid w:val="00CC2C13"/>
    <w:rsid w:val="00DD0E80"/>
    <w:rsid w:val="00F567A4"/>
    <w:rsid w:val="00FB4422"/>
    <w:rsid w:val="00FF2F4F"/>
    <w:rsid w:val="01960D43"/>
    <w:rsid w:val="01D45748"/>
    <w:rsid w:val="01F73B1B"/>
    <w:rsid w:val="02D8286B"/>
    <w:rsid w:val="031413F0"/>
    <w:rsid w:val="04E667AE"/>
    <w:rsid w:val="052A6AD1"/>
    <w:rsid w:val="06475621"/>
    <w:rsid w:val="09CD3B43"/>
    <w:rsid w:val="0AE0504E"/>
    <w:rsid w:val="0BCF59FE"/>
    <w:rsid w:val="0C5B7E66"/>
    <w:rsid w:val="0CC05AB7"/>
    <w:rsid w:val="0CCB51C9"/>
    <w:rsid w:val="0D615C7A"/>
    <w:rsid w:val="0DE74598"/>
    <w:rsid w:val="0EC00531"/>
    <w:rsid w:val="0FEF7661"/>
    <w:rsid w:val="102F1A39"/>
    <w:rsid w:val="102F1A55"/>
    <w:rsid w:val="10B04269"/>
    <w:rsid w:val="11D3306C"/>
    <w:rsid w:val="11E626AA"/>
    <w:rsid w:val="12E176DE"/>
    <w:rsid w:val="15040C8C"/>
    <w:rsid w:val="15B92EBA"/>
    <w:rsid w:val="15C3607D"/>
    <w:rsid w:val="193B71B3"/>
    <w:rsid w:val="1BFD0C46"/>
    <w:rsid w:val="1D3A087F"/>
    <w:rsid w:val="1E27029E"/>
    <w:rsid w:val="1F7D79B2"/>
    <w:rsid w:val="204D1E63"/>
    <w:rsid w:val="20715B56"/>
    <w:rsid w:val="22431452"/>
    <w:rsid w:val="22AE50CC"/>
    <w:rsid w:val="263F00C5"/>
    <w:rsid w:val="268C4A12"/>
    <w:rsid w:val="293E0E3F"/>
    <w:rsid w:val="2A6D15FD"/>
    <w:rsid w:val="2B1B452B"/>
    <w:rsid w:val="2B637A26"/>
    <w:rsid w:val="2C9C1CC7"/>
    <w:rsid w:val="2CB24021"/>
    <w:rsid w:val="2D0A5DDE"/>
    <w:rsid w:val="2E5846E0"/>
    <w:rsid w:val="2F5C49DA"/>
    <w:rsid w:val="2F8F1226"/>
    <w:rsid w:val="303C1F64"/>
    <w:rsid w:val="30B07726"/>
    <w:rsid w:val="3210686D"/>
    <w:rsid w:val="327D3987"/>
    <w:rsid w:val="33A516A6"/>
    <w:rsid w:val="33F67FC4"/>
    <w:rsid w:val="34AA1C4B"/>
    <w:rsid w:val="34BB2367"/>
    <w:rsid w:val="35E37DFC"/>
    <w:rsid w:val="362078DD"/>
    <w:rsid w:val="378D3EBA"/>
    <w:rsid w:val="39FD6893"/>
    <w:rsid w:val="3AD96FF8"/>
    <w:rsid w:val="3C0D42D6"/>
    <w:rsid w:val="3C8F795C"/>
    <w:rsid w:val="3DA57E10"/>
    <w:rsid w:val="3DE07D45"/>
    <w:rsid w:val="3F027239"/>
    <w:rsid w:val="3F1C7FA4"/>
    <w:rsid w:val="419E1F1B"/>
    <w:rsid w:val="439B47F3"/>
    <w:rsid w:val="43E63694"/>
    <w:rsid w:val="442D3475"/>
    <w:rsid w:val="44550EAB"/>
    <w:rsid w:val="45BC26AA"/>
    <w:rsid w:val="47F47406"/>
    <w:rsid w:val="481D1D1C"/>
    <w:rsid w:val="4970716C"/>
    <w:rsid w:val="4D094752"/>
    <w:rsid w:val="4EE0416E"/>
    <w:rsid w:val="4F1072D9"/>
    <w:rsid w:val="50594988"/>
    <w:rsid w:val="515D5808"/>
    <w:rsid w:val="52E548ED"/>
    <w:rsid w:val="53A17206"/>
    <w:rsid w:val="54770566"/>
    <w:rsid w:val="55E47FB5"/>
    <w:rsid w:val="578719E5"/>
    <w:rsid w:val="5C513715"/>
    <w:rsid w:val="5C5E7EA0"/>
    <w:rsid w:val="5D1E3978"/>
    <w:rsid w:val="5D431107"/>
    <w:rsid w:val="5E824FEC"/>
    <w:rsid w:val="5FA5225D"/>
    <w:rsid w:val="601B0D2A"/>
    <w:rsid w:val="608D1895"/>
    <w:rsid w:val="61C80AAF"/>
    <w:rsid w:val="6483759B"/>
    <w:rsid w:val="680A039A"/>
    <w:rsid w:val="689C49DC"/>
    <w:rsid w:val="69321FF0"/>
    <w:rsid w:val="698D2452"/>
    <w:rsid w:val="6F130C28"/>
    <w:rsid w:val="708F4019"/>
    <w:rsid w:val="734A00C6"/>
    <w:rsid w:val="73C75DED"/>
    <w:rsid w:val="740C459B"/>
    <w:rsid w:val="750A5BB1"/>
    <w:rsid w:val="76F75DE3"/>
    <w:rsid w:val="7A122D59"/>
    <w:rsid w:val="7B10284A"/>
    <w:rsid w:val="7B661868"/>
    <w:rsid w:val="7B8F6A55"/>
    <w:rsid w:val="7BF8164C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曲靖市麒麟区党政机关单位</Company>
  <Pages>11</Pages>
  <Words>561</Words>
  <Characters>702</Characters>
  <Lines>6</Lines>
  <Paragraphs>1</Paragraphs>
  <TotalTime>5</TotalTime>
  <ScaleCrop>false</ScaleCrop>
  <LinksUpToDate>false</LinksUpToDate>
  <CharactersWithSpaces>811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2023-08-10T01:22:00Z</cp:lastPrinted>
  <dcterms:modified xsi:type="dcterms:W3CDTF">2023-08-10T02:22:00Z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FDE7EC4331C341618771042B41F29CC4_13</vt:lpwstr>
  </property>
</Properties>
</file>