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81045">
        <w:rPr>
          <w:rFonts w:hint="eastAsia"/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月</w:t>
      </w:r>
      <w:r w:rsidR="00581045">
        <w:rPr>
          <w:rFonts w:hint="eastAsia"/>
          <w:sz w:val="28"/>
          <w:szCs w:val="28"/>
        </w:rPr>
        <w:t>28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581045">
        <w:rPr>
          <w:rFonts w:hint="eastAsia"/>
          <w:sz w:val="28"/>
          <w:szCs w:val="28"/>
        </w:rPr>
        <w:t>9</w:t>
      </w:r>
      <w:r w:rsidR="00C563EE">
        <w:rPr>
          <w:rFonts w:hint="eastAsia"/>
          <w:sz w:val="28"/>
          <w:szCs w:val="28"/>
        </w:rPr>
        <w:t>月</w:t>
      </w:r>
      <w:r w:rsidR="00581045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581045">
        <w:rPr>
          <w:rFonts w:hint="eastAsia"/>
          <w:sz w:val="28"/>
          <w:szCs w:val="28"/>
        </w:rPr>
        <w:t>9</w:t>
      </w:r>
      <w:r w:rsidRPr="00C563EE">
        <w:rPr>
          <w:rFonts w:hint="eastAsia"/>
          <w:sz w:val="28"/>
          <w:szCs w:val="28"/>
        </w:rPr>
        <w:t>月</w:t>
      </w:r>
      <w:r w:rsidR="00581045">
        <w:rPr>
          <w:rFonts w:hint="eastAsia"/>
          <w:sz w:val="28"/>
          <w:szCs w:val="28"/>
        </w:rPr>
        <w:t>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5320B6" w:rsidTr="005A19B2">
        <w:tc>
          <w:tcPr>
            <w:tcW w:w="1117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许可</w:t>
            </w:r>
            <w:r w:rsidRPr="005320B6">
              <w:rPr>
                <w:rFonts w:ascii="宋体" w:hAnsi="宋体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负责人（或</w:t>
            </w:r>
            <w:r w:rsidRPr="005320B6">
              <w:rPr>
                <w:rFonts w:ascii="宋体" w:hAnsi="宋体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企业</w:t>
            </w:r>
            <w:r w:rsidRPr="005320B6">
              <w:rPr>
                <w:rFonts w:ascii="宋体" w:hAnsi="宋体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经营</w:t>
            </w:r>
            <w:r w:rsidRPr="005320B6">
              <w:rPr>
                <w:rFonts w:ascii="宋体" w:hAnsi="宋体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经营许可</w:t>
            </w:r>
            <w:r w:rsidRPr="005320B6">
              <w:rPr>
                <w:rFonts w:ascii="宋体" w:hAnsi="宋体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受理</w:t>
            </w:r>
            <w:r w:rsidRPr="005320B6">
              <w:rPr>
                <w:rFonts w:ascii="宋体" w:hAnsi="宋体"/>
                <w:sz w:val="15"/>
                <w:szCs w:val="15"/>
              </w:rPr>
              <w:t>日期</w:t>
            </w:r>
            <w:r w:rsidR="005A19B2" w:rsidRPr="005320B6">
              <w:rPr>
                <w:rFonts w:ascii="宋体" w:hAnsi="宋体" w:hint="eastAsia"/>
                <w:sz w:val="15"/>
                <w:szCs w:val="15"/>
              </w:rPr>
              <w:t>（</w:t>
            </w:r>
            <w:r w:rsidR="005A19B2" w:rsidRPr="005320B6">
              <w:rPr>
                <w:rFonts w:ascii="宋体" w:hAnsi="宋体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许可</w:t>
            </w:r>
            <w:r w:rsidRPr="005320B6">
              <w:rPr>
                <w:rFonts w:ascii="宋体" w:hAnsi="宋体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决定</w:t>
            </w:r>
            <w:r w:rsidRPr="005320B6">
              <w:rPr>
                <w:rFonts w:ascii="宋体" w:hAnsi="宋体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决定书</w:t>
            </w:r>
            <w:r w:rsidRPr="005320B6">
              <w:rPr>
                <w:rFonts w:ascii="宋体" w:hAnsi="宋体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5320B6" w:rsidRDefault="00313CAD" w:rsidP="00F6351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办理</w:t>
            </w:r>
            <w:r w:rsidRPr="005320B6">
              <w:rPr>
                <w:rFonts w:ascii="宋体" w:hAnsi="宋体"/>
                <w:sz w:val="15"/>
                <w:szCs w:val="15"/>
              </w:rPr>
              <w:t>依据</w:t>
            </w:r>
          </w:p>
        </w:tc>
      </w:tr>
      <w:tr w:rsidR="00F63833" w:rsidRPr="005320B6" w:rsidTr="005320B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530302120449</w:t>
            </w:r>
          </w:p>
        </w:tc>
        <w:tc>
          <w:tcPr>
            <w:tcW w:w="558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杨静雪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曲靖市麒麟区华洋商店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牛街社区五组李家村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530302121297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陈阳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曲靖市麒麟区灏烨黑包谷酒庄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云南省曲靖市麒麟区潇湘街道水寨路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159-161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号商铺（金元尚居）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530302121298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徐伍杰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区懒人生鲜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社区金湘九俊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二期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华夏润城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97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57-58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98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59-60-62-65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530302121299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华应国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麒麟区水乡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爱明超市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麒麟区沿江街道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办事处新圩村委会魏家台子村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lastRenderedPageBreak/>
              <w:t>卷烟本店零售,</w:t>
            </w: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lastRenderedPageBreak/>
              <w:t>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lastRenderedPageBreak/>
              <w:t>2023-08-29</w:t>
            </w:r>
            <w:bookmarkStart w:id="0" w:name="_GoBack"/>
            <w:bookmarkEnd w:id="0"/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</w:t>
            </w:r>
            <w:r w:rsidRPr="005320B6">
              <w:rPr>
                <w:rFonts w:ascii="宋体" w:hAnsi="宋体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001736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530302121300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沈学花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麒麟区捷选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云南省曲靖市麒麟区潇湘街道办事处潇湘村委会小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碌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碑村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530302121301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郭美英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镇友红烟酒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云南省曲靖市麒麟区越州镇越州社区西门村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530302121302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殷定红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区亚宏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副食店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云南省曲靖市麒麟区寥廓街道寥廓南路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291-79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530302121303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刘承凤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曲靖市麒麟区凤仪商店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社区天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欣苑小区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18-1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F63833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530302121304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肖宝法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麒麟区万鑫便利店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云南省曲靖市麒麟区东山镇镇政府综合楼书香路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卷烟本店零售,雪茄烟本店零售,消费类烟丝本店零售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CC0815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F63833" w:rsidRPr="005320B6" w:rsidRDefault="00F63833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833" w:rsidRPr="005320B6" w:rsidRDefault="00F63833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F63833" w:rsidRPr="005320B6" w:rsidRDefault="00F63833" w:rsidP="00F04545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530302120429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白景仙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区佳福商行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建宁街道建宁西路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250-2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5320B6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5320B6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5320B6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5320B6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5320B6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高建平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麒麟区盛丰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副食店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建宁街道麻黄社区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唐姓村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530302113145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角粉连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曲靖市麒麟区赵玲商店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街道青龙下村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001719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530302111119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高进华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曲靖开发区开心平价商店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曲靖市麒麟区教场路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132-4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001756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田春丽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曲靖市麒麟区富顺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源经营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268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530302120589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王玲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曲靖市麒麟区大庆经营部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曲靖市麒麟区南宁街道珍珠街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272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530302121136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李桂芳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区福达烟酒茶商行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曲靖市麒麟区瑞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和东路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373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</w:t>
            </w:r>
            <w:r w:rsidRPr="005320B6">
              <w:rPr>
                <w:rFonts w:ascii="宋体" w:hAnsi="宋体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530302120448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严乃体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区一方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人土特产店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曲靖市麒麟区太和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街道办事处竹鹰社区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杜月花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曲靖市麒麟区梦幻百货便利店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曲靖市麒麟区文华街道凤来四组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530302120457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张仕贤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区悠嘉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百货便利店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曲靖市麒麟区文华街道建宁东路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50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达东城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S-72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余月香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曲靖市麒麟区金路烟酒商店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曲靖市麒麟区文华街道瑞和东路丰登五组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401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530302120334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蒲慧春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曲靖市麒麟区天鸿便利店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云南省曲靖市麒麟区白石江街道临江社区三江大道（东）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71-10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530302120497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王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世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曲靖市麒麟区天天乐鲜奶店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云南省曲靖市麒麟区白石江街道麒麟东路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185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530302211323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罗海兵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云南二当家科技有限公司赢城店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赢城世家小区保渡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219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001746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530302120556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张育芬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曲靖市麒麟区诺言便利店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云南省曲靖市麒麟区白石江街道长河北村八组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530302116888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吕竹翠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曲靖市麒麟区百利百货商店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云南省曲靖市麒麟区白石江街道长河南村一组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49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530302119051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赵海粉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曲靖市麒麟区东山镇晨光早餐店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云南省曲靖市麒麟区东山镇高家村社区村镇建设管理所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001766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530302120438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张丽芳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麒麟区东山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鲜冷冻食品店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云南省曲靖市麒麟区东山镇高家村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社区结米村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101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530302116384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赵志良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曲靖市麒麟区东山平价商店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村委会卡基村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141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530302116119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刘伟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曲靖市麒麟区东山镇新村手机专营店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云南省曲靖市麒麟区东山镇新村社区新星小区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530302112034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朱绍琴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曲靖市麒麟区第一家商店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云南省曲靖市麒麟区建宁街道车站社区建宁西路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279-12-13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程光来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曲靖市麒麟区奕博烟酒行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云南省曲靖市麒麟区建宁街道祥和路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44-1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530302120551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张琼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曲靖市麒麟区芸芸商店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云南省曲靖市麒麟区南宁北路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189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530302113821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吴恩文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区咏鸿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街道办事处曲烟社区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194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530302120403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田艳琼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区艳琼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晟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融农产品电商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物流园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一期水果交易市场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A3-02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吴勇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曲靖市麒麟区新唐百货经营部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晟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融农产品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物流园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一期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A3-07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阮玉丽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曲靖市麒麟区和平屋便利店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云南省曲靖市麒麟区太和街道太和东路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530302120425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余丽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区白余副食店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云南省曲靖市麒麟区太和街道太和东路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77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530302120411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刘建伟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茗香礼品店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云南省曲靖市麒麟区太和街道太和社区和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源路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213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530302117688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角林瑞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区小角便利店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麟区太和街道太和社区麒麟北路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698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号小坡汽车交易城院内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号门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</w:t>
            </w:r>
            <w:r w:rsidRPr="005320B6">
              <w:rPr>
                <w:rFonts w:ascii="宋体" w:hAnsi="宋体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001732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530302211343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江海涛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中国石油天然气股份有限公司云南曲靖销售分公司太和便利店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云南省曲靖市麒麟区太和街道太和社区长征路与龙华大道交叉口（麒麟北路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653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530302115242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柯召焕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曲靖市麒麟区富民平价商店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牛街社区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曲鸡路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682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刘芳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曲靖市麒麟区小天才便利店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水寨社区二组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84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530302120478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张丽霞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香约烟酒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文笔社区文笔路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231-1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杨永连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曲靖市麒麟区翱晨便利店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水寨社区二组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530302120562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杨良梅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曲靖市麒麟区同心圆超市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水寨社区三组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2023-09-01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2023-09-01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530302120467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阮丽琳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区佳益便利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230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530302211321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罗海兵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云南二当家科技有限公司天然居店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水寨路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44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号天然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居小区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9-79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001747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530302113379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田吉全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区吉全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云南省曲靖市麒麟区越州镇黄泥堡村委会王家园村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72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001718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lastRenderedPageBreak/>
              <w:t>530302120580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贾书美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麒麟区越州镇福康商店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云南省曲靖市麒麟区越州镇竹园村委会竹园村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159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001759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530302120481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王关翠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曲靖市麒麟区湾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湾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川便利店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南宁街道南宁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社区保渡路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6-2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号（锦苑小区）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001726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  <w:tr w:rsidR="00757586" w:rsidRPr="005320B6" w:rsidTr="005320B6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530302116818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聂雄峰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区丰赢便民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麒麟区沿江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街道靖宁东路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567" w:type="dxa"/>
          </w:tcPr>
          <w:p w:rsidR="00757586" w:rsidRPr="005320B6" w:rsidRDefault="00757586" w:rsidP="005320B6">
            <w:pPr>
              <w:jc w:val="left"/>
              <w:rPr>
                <w:rFonts w:ascii="宋体" w:hAnsi="宋体"/>
                <w:sz w:val="15"/>
                <w:szCs w:val="15"/>
              </w:rPr>
            </w:pPr>
            <w:r w:rsidRPr="005320B6">
              <w:rPr>
                <w:rFonts w:ascii="宋体" w:hAnsi="宋体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2023-08-31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586" w:rsidRPr="005320B6" w:rsidRDefault="00757586" w:rsidP="005320B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320B6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320B6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320B6">
              <w:rPr>
                <w:rFonts w:hint="eastAsia"/>
                <w:color w:val="000000"/>
                <w:sz w:val="15"/>
                <w:szCs w:val="15"/>
              </w:rPr>
              <w:t>001767</w:t>
            </w:r>
            <w:r w:rsidRPr="005320B6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757586" w:rsidRPr="005320B6" w:rsidRDefault="00757586" w:rsidP="00757586">
            <w:pPr>
              <w:jc w:val="left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B05801" w:rsidRDefault="00B05801" w:rsidP="00F0454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76C3"/>
    <w:rsid w:val="0004126B"/>
    <w:rsid w:val="00056DA4"/>
    <w:rsid w:val="00064D33"/>
    <w:rsid w:val="0007026D"/>
    <w:rsid w:val="0007483B"/>
    <w:rsid w:val="0008158F"/>
    <w:rsid w:val="00082587"/>
    <w:rsid w:val="000A752D"/>
    <w:rsid w:val="00127615"/>
    <w:rsid w:val="00183FC4"/>
    <w:rsid w:val="0019080C"/>
    <w:rsid w:val="00193015"/>
    <w:rsid w:val="0019731C"/>
    <w:rsid w:val="001A38E5"/>
    <w:rsid w:val="001C13BD"/>
    <w:rsid w:val="001D0F58"/>
    <w:rsid w:val="001D2E85"/>
    <w:rsid w:val="001E3AAA"/>
    <w:rsid w:val="001F1029"/>
    <w:rsid w:val="00273376"/>
    <w:rsid w:val="002A75B4"/>
    <w:rsid w:val="002B269B"/>
    <w:rsid w:val="002C4C49"/>
    <w:rsid w:val="002E07EE"/>
    <w:rsid w:val="002E3624"/>
    <w:rsid w:val="00302A78"/>
    <w:rsid w:val="00313CAD"/>
    <w:rsid w:val="00324A83"/>
    <w:rsid w:val="00360DA4"/>
    <w:rsid w:val="00361E2F"/>
    <w:rsid w:val="00374006"/>
    <w:rsid w:val="00383727"/>
    <w:rsid w:val="003934E1"/>
    <w:rsid w:val="003A1D1E"/>
    <w:rsid w:val="003C092E"/>
    <w:rsid w:val="0042757F"/>
    <w:rsid w:val="00433587"/>
    <w:rsid w:val="004350AC"/>
    <w:rsid w:val="00436494"/>
    <w:rsid w:val="004518D4"/>
    <w:rsid w:val="00465BC6"/>
    <w:rsid w:val="00487F4A"/>
    <w:rsid w:val="004E0288"/>
    <w:rsid w:val="004F197B"/>
    <w:rsid w:val="00501C84"/>
    <w:rsid w:val="005035A3"/>
    <w:rsid w:val="00515162"/>
    <w:rsid w:val="005213F4"/>
    <w:rsid w:val="00523432"/>
    <w:rsid w:val="005320B6"/>
    <w:rsid w:val="005348AC"/>
    <w:rsid w:val="00581045"/>
    <w:rsid w:val="00595907"/>
    <w:rsid w:val="005A19B2"/>
    <w:rsid w:val="005A595B"/>
    <w:rsid w:val="005C3A7F"/>
    <w:rsid w:val="005C75FD"/>
    <w:rsid w:val="00604057"/>
    <w:rsid w:val="00613A3E"/>
    <w:rsid w:val="00631D5E"/>
    <w:rsid w:val="00637ADC"/>
    <w:rsid w:val="006474A5"/>
    <w:rsid w:val="0065523A"/>
    <w:rsid w:val="006567FC"/>
    <w:rsid w:val="00671C5B"/>
    <w:rsid w:val="00674BCC"/>
    <w:rsid w:val="00691BE3"/>
    <w:rsid w:val="006A2A08"/>
    <w:rsid w:val="006D5C67"/>
    <w:rsid w:val="006F7F85"/>
    <w:rsid w:val="00705FAE"/>
    <w:rsid w:val="00723D9F"/>
    <w:rsid w:val="0075654D"/>
    <w:rsid w:val="00757313"/>
    <w:rsid w:val="00757586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57FC9"/>
    <w:rsid w:val="0087006E"/>
    <w:rsid w:val="008766BE"/>
    <w:rsid w:val="008A1278"/>
    <w:rsid w:val="008B2802"/>
    <w:rsid w:val="008B6295"/>
    <w:rsid w:val="008C1E0B"/>
    <w:rsid w:val="008E3261"/>
    <w:rsid w:val="00944FC8"/>
    <w:rsid w:val="00946FCF"/>
    <w:rsid w:val="00955D53"/>
    <w:rsid w:val="00975F80"/>
    <w:rsid w:val="009B58F0"/>
    <w:rsid w:val="009B7C3B"/>
    <w:rsid w:val="009D21EA"/>
    <w:rsid w:val="00A03B50"/>
    <w:rsid w:val="00A04287"/>
    <w:rsid w:val="00A06402"/>
    <w:rsid w:val="00A14D2E"/>
    <w:rsid w:val="00A212A6"/>
    <w:rsid w:val="00A41A09"/>
    <w:rsid w:val="00A96364"/>
    <w:rsid w:val="00AE189F"/>
    <w:rsid w:val="00AF397C"/>
    <w:rsid w:val="00B04D56"/>
    <w:rsid w:val="00B05801"/>
    <w:rsid w:val="00B06D24"/>
    <w:rsid w:val="00B1299C"/>
    <w:rsid w:val="00B12AE4"/>
    <w:rsid w:val="00B45E16"/>
    <w:rsid w:val="00BB113B"/>
    <w:rsid w:val="00BF49B2"/>
    <w:rsid w:val="00C04BAF"/>
    <w:rsid w:val="00C31A5A"/>
    <w:rsid w:val="00C32529"/>
    <w:rsid w:val="00C330DC"/>
    <w:rsid w:val="00C47F7B"/>
    <w:rsid w:val="00C55EF0"/>
    <w:rsid w:val="00C563EE"/>
    <w:rsid w:val="00C66D15"/>
    <w:rsid w:val="00C73E88"/>
    <w:rsid w:val="00C81C59"/>
    <w:rsid w:val="00C827FF"/>
    <w:rsid w:val="00C82E1E"/>
    <w:rsid w:val="00C84D10"/>
    <w:rsid w:val="00C94937"/>
    <w:rsid w:val="00CA77B2"/>
    <w:rsid w:val="00CC0815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47EF0"/>
    <w:rsid w:val="00D857C7"/>
    <w:rsid w:val="00D871FB"/>
    <w:rsid w:val="00D90F86"/>
    <w:rsid w:val="00DA3DE3"/>
    <w:rsid w:val="00DD76BB"/>
    <w:rsid w:val="00E03709"/>
    <w:rsid w:val="00E40E88"/>
    <w:rsid w:val="00E60EAF"/>
    <w:rsid w:val="00E818BD"/>
    <w:rsid w:val="00E81E61"/>
    <w:rsid w:val="00E85F17"/>
    <w:rsid w:val="00EE0548"/>
    <w:rsid w:val="00EE1EE6"/>
    <w:rsid w:val="00F04545"/>
    <w:rsid w:val="00F5773C"/>
    <w:rsid w:val="00F62452"/>
    <w:rsid w:val="00F63515"/>
    <w:rsid w:val="00F63833"/>
    <w:rsid w:val="00F70B3D"/>
    <w:rsid w:val="00F74A9A"/>
    <w:rsid w:val="00F876C3"/>
    <w:rsid w:val="00F91C8E"/>
    <w:rsid w:val="00F9701A"/>
    <w:rsid w:val="00FB598E"/>
    <w:rsid w:val="00FC0976"/>
    <w:rsid w:val="00FD01B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18</cp:revision>
  <dcterms:created xsi:type="dcterms:W3CDTF">2023-09-04T01:56:00Z</dcterms:created>
  <dcterms:modified xsi:type="dcterms:W3CDTF">2023-09-04T02:25:00Z</dcterms:modified>
</cp:coreProperties>
</file>