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"/>
        <w:rPr>
          <w:rFonts w:hint="default" w:ascii="Times New Roman" w:hAnsi="Times New Roman" w:cs="Times New Roman"/>
          <w:sz w:val="25"/>
        </w:rPr>
      </w:pPr>
    </w:p>
    <w:p>
      <w:pPr>
        <w:pStyle w:val="2"/>
        <w:spacing w:line="624" w:lineRule="exact"/>
        <w:ind w:right="3917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w w:val="95"/>
          <w:lang w:val="en-US" w:eastAsia="zh-CN"/>
        </w:rPr>
        <w:t xml:space="preserve">                              </w:t>
      </w:r>
      <w:r>
        <w:rPr>
          <w:rFonts w:hint="default" w:ascii="Times New Roman" w:hAnsi="Times New Roman" w:cs="Times New Roman"/>
          <w:w w:val="95"/>
          <w:lang w:val="en-US" w:eastAsia="zh-CN"/>
        </w:rPr>
        <w:t>麒麟区</w:t>
      </w:r>
      <w:r>
        <w:rPr>
          <w:rFonts w:hint="default" w:ascii="Times New Roman" w:hAnsi="Times New Roman" w:cs="Times New Roman"/>
          <w:w w:val="95"/>
        </w:rPr>
        <w:t>知识产权局公共服务事项清单</w:t>
      </w:r>
    </w:p>
    <w:p>
      <w:pPr>
        <w:spacing w:before="22" w:after="35"/>
        <w:ind w:left="3774" w:right="3914" w:firstLine="0"/>
        <w:jc w:val="center"/>
        <w:rPr>
          <w:rFonts w:hint="default" w:ascii="Times New Roman" w:hAnsi="Times New Roman" w:eastAsia="方正楷体_GBK" w:cs="Times New Roman"/>
          <w:sz w:val="36"/>
        </w:rPr>
      </w:pPr>
      <w:r>
        <w:rPr>
          <w:rFonts w:hint="default" w:ascii="Times New Roman" w:hAnsi="Times New Roman" w:eastAsia="方正楷体_GBK" w:cs="Times New Roman"/>
          <w:sz w:val="36"/>
        </w:rPr>
        <w:t>（第一版）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025"/>
        <w:gridCol w:w="2898"/>
        <w:gridCol w:w="3600"/>
        <w:gridCol w:w="5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99" w:type="dxa"/>
            <w:vAlign w:val="center"/>
          </w:tcPr>
          <w:p>
            <w:pPr>
              <w:pStyle w:val="10"/>
              <w:spacing w:before="222"/>
              <w:ind w:left="184" w:right="184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bookmarkStart w:id="0" w:name="_GoBack"/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1025" w:type="dxa"/>
            <w:vAlign w:val="center"/>
          </w:tcPr>
          <w:p>
            <w:pPr>
              <w:pStyle w:val="10"/>
              <w:spacing w:before="3" w:line="398" w:lineRule="exact"/>
              <w:ind w:left="266" w:right="249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事项类别</w:t>
            </w:r>
          </w:p>
        </w:tc>
        <w:tc>
          <w:tcPr>
            <w:tcW w:w="2898" w:type="dxa"/>
            <w:vAlign w:val="center"/>
          </w:tcPr>
          <w:p>
            <w:pPr>
              <w:pStyle w:val="10"/>
              <w:spacing w:before="222"/>
              <w:ind w:left="944" w:right="943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事项名称</w:t>
            </w:r>
          </w:p>
        </w:tc>
        <w:tc>
          <w:tcPr>
            <w:tcW w:w="3600" w:type="dxa"/>
            <w:vAlign w:val="center"/>
          </w:tcPr>
          <w:p>
            <w:pPr>
              <w:pStyle w:val="10"/>
              <w:spacing w:before="222"/>
              <w:ind w:left="1294" w:right="1295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服务内容</w:t>
            </w:r>
          </w:p>
        </w:tc>
        <w:tc>
          <w:tcPr>
            <w:tcW w:w="5762" w:type="dxa"/>
            <w:vAlign w:val="center"/>
          </w:tcPr>
          <w:p>
            <w:pPr>
              <w:pStyle w:val="10"/>
              <w:spacing w:before="222"/>
              <w:ind w:left="2376" w:right="2376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服务形式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jc w:val="center"/>
        </w:trPr>
        <w:tc>
          <w:tcPr>
            <w:tcW w:w="899" w:type="dxa"/>
            <w:vAlign w:val="center"/>
          </w:tcPr>
          <w:p>
            <w:pPr>
              <w:pStyle w:val="10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36"/>
              </w:rPr>
            </w:pPr>
          </w:p>
          <w:p>
            <w:pPr>
              <w:pStyle w:val="10"/>
              <w:ind w:left="184" w:right="184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spacing w:val="-26"/>
                <w:sz w:val="24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26"/>
                <w:sz w:val="24"/>
                <w:szCs w:val="22"/>
                <w:lang w:val="en-US" w:eastAsia="en-US" w:bidi="ar-SA"/>
              </w:rPr>
              <w:t>知识产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spacing w:val="-26"/>
                <w:sz w:val="24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26"/>
                <w:sz w:val="24"/>
                <w:szCs w:val="22"/>
                <w:lang w:val="en-US" w:eastAsia="en-US" w:bidi="ar-SA"/>
              </w:rPr>
              <w:t>权管理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spacing w:val="-26"/>
                <w:sz w:val="24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26"/>
                <w:sz w:val="24"/>
                <w:szCs w:val="22"/>
                <w:lang w:val="en-US" w:eastAsia="en-US" w:bidi="ar-SA"/>
              </w:rPr>
              <w:t>相关服</w:t>
            </w: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pacing w:val="-26"/>
                <w:sz w:val="24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26"/>
                <w:sz w:val="24"/>
                <w:szCs w:val="22"/>
                <w:lang w:val="en-US" w:eastAsia="en-US" w:bidi="ar-SA"/>
              </w:rPr>
              <w:t>务</w:t>
            </w:r>
            <w:r>
              <w:rPr>
                <w:rFonts w:hint="default" w:ascii="Times New Roman" w:hAnsi="Times New Roman" w:cs="Times New Roman"/>
                <w:spacing w:val="-26"/>
                <w:sz w:val="24"/>
                <w:szCs w:val="22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-26"/>
                <w:sz w:val="24"/>
                <w:szCs w:val="22"/>
                <w:lang w:val="en-US" w:eastAsia="en-US" w:bidi="ar-SA"/>
              </w:rPr>
              <w:t>知</w:t>
            </w: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pacing w:val="-26"/>
                <w:sz w:val="24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26"/>
                <w:sz w:val="24"/>
                <w:szCs w:val="22"/>
                <w:lang w:val="en-US" w:eastAsia="en-US" w:bidi="ar-SA"/>
              </w:rPr>
              <w:t>识产权</w:t>
            </w: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pacing w:val="-26"/>
                <w:sz w:val="24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26"/>
                <w:sz w:val="24"/>
                <w:szCs w:val="22"/>
                <w:lang w:val="en-US" w:eastAsia="en-US" w:bidi="ar-SA"/>
              </w:rPr>
              <w:t>信息服</w:t>
            </w: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6"/>
                <w:sz w:val="24"/>
                <w:szCs w:val="22"/>
                <w:lang w:val="en-US" w:eastAsia="en-US" w:bidi="ar-SA"/>
              </w:rPr>
              <w:t>务</w:t>
            </w:r>
          </w:p>
        </w:tc>
        <w:tc>
          <w:tcPr>
            <w:tcW w:w="2898" w:type="dxa"/>
            <w:vAlign w:val="center"/>
          </w:tcPr>
          <w:p>
            <w:pPr>
              <w:pStyle w:val="10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10"/>
              <w:spacing w:before="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0"/>
              <w:ind w:left="10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知识产权事务办理咨询</w:t>
            </w:r>
          </w:p>
        </w:tc>
        <w:tc>
          <w:tcPr>
            <w:tcW w:w="3600" w:type="dxa"/>
            <w:vAlign w:val="center"/>
          </w:tcPr>
          <w:p>
            <w:pPr>
              <w:pStyle w:val="10"/>
              <w:spacing w:before="140" w:line="271" w:lineRule="auto"/>
              <w:ind w:left="102" w:right="-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向社会公众提供包括专利、商标、地理标志申请、保护、运用、管理、服务等相关的知识产权政策及事务办理咨询。</w:t>
            </w:r>
          </w:p>
        </w:tc>
        <w:tc>
          <w:tcPr>
            <w:tcW w:w="5762" w:type="dxa"/>
            <w:vAlign w:val="center"/>
          </w:tcPr>
          <w:p>
            <w:pPr>
              <w:pStyle w:val="10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10"/>
              <w:spacing w:before="7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0"/>
              <w:ind w:left="10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麒麟区</w:t>
            </w:r>
            <w:r>
              <w:rPr>
                <w:rFonts w:hint="default" w:ascii="Times New Roman" w:hAnsi="Times New Roman" w:cs="Times New Roman"/>
                <w:sz w:val="24"/>
              </w:rPr>
              <w:t>知识产权局知识产权科， 咨询电话</w:t>
            </w:r>
          </w:p>
          <w:p>
            <w:pPr>
              <w:pStyle w:val="10"/>
              <w:ind w:left="10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0874-31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82383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各市场监督管理所</w:t>
            </w:r>
            <w:r>
              <w:rPr>
                <w:rFonts w:hint="default" w:ascii="Times New Roman" w:hAnsi="Times New Roman" w:cs="Times New Roman"/>
                <w:sz w:val="24"/>
              </w:rPr>
              <w:t>服务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大厅</w:t>
            </w:r>
            <w:r>
              <w:rPr>
                <w:rFonts w:hint="default" w:ascii="Times New Roman" w:hAnsi="Times New Roman" w:cs="Times New Roman"/>
                <w:sz w:val="24"/>
              </w:rPr>
              <w:t>、宣传手册。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899" w:type="dxa"/>
            <w:vAlign w:val="center"/>
          </w:tcPr>
          <w:p>
            <w:pPr>
              <w:pStyle w:val="10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10"/>
              <w:spacing w:before="205"/>
              <w:ind w:left="184" w:right="184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0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98" w:type="dxa"/>
            <w:vAlign w:val="center"/>
          </w:tcPr>
          <w:p>
            <w:pPr>
              <w:pStyle w:val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0"/>
              <w:spacing w:line="271" w:lineRule="auto"/>
              <w:ind w:left="10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知识产权法律、政策事务咨询</w:t>
            </w:r>
          </w:p>
        </w:tc>
        <w:tc>
          <w:tcPr>
            <w:tcW w:w="3600" w:type="dxa"/>
            <w:vAlign w:val="center"/>
          </w:tcPr>
          <w:p>
            <w:pPr>
              <w:pStyle w:val="10"/>
              <w:spacing w:before="74" w:line="271" w:lineRule="auto"/>
              <w:ind w:left="102" w:right="10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向社会公众提供包括知识产权保护等相关的知识产权法律、政策事务咨询。</w:t>
            </w:r>
          </w:p>
        </w:tc>
        <w:tc>
          <w:tcPr>
            <w:tcW w:w="5762" w:type="dxa"/>
            <w:vAlign w:val="center"/>
          </w:tcPr>
          <w:p>
            <w:pPr>
              <w:pStyle w:val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0"/>
              <w:ind w:left="10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麒麟区</w:t>
            </w:r>
            <w:r>
              <w:rPr>
                <w:rFonts w:hint="default" w:ascii="Times New Roman" w:hAnsi="Times New Roman" w:cs="Times New Roman"/>
                <w:sz w:val="24"/>
              </w:rPr>
              <w:t>知识产权局知识产权科， 咨询电话</w:t>
            </w:r>
          </w:p>
          <w:p>
            <w:pPr>
              <w:pStyle w:val="10"/>
              <w:spacing w:before="44"/>
              <w:ind w:left="10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0874-31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82383</w:t>
            </w:r>
            <w:r>
              <w:rPr>
                <w:rFonts w:hint="default" w:ascii="Times New Roman" w:hAnsi="Times New Roman" w:cs="Times New Roman"/>
                <w:sz w:val="24"/>
              </w:rPr>
              <w:t>）；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各市场监督管理所</w:t>
            </w:r>
            <w:r>
              <w:rPr>
                <w:rFonts w:hint="default" w:ascii="Times New Roman" w:hAnsi="Times New Roman" w:cs="Times New Roman"/>
                <w:sz w:val="24"/>
              </w:rPr>
              <w:t>服务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大厅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899" w:type="dxa"/>
            <w:vAlign w:val="center"/>
          </w:tcPr>
          <w:p>
            <w:pPr>
              <w:pStyle w:val="10"/>
              <w:spacing w:before="12"/>
              <w:rPr>
                <w:rFonts w:hint="default" w:ascii="Times New Roman" w:hAnsi="Times New Roman" w:cs="Times New Roman"/>
                <w:sz w:val="38"/>
              </w:rPr>
            </w:pPr>
          </w:p>
          <w:p>
            <w:pPr>
              <w:pStyle w:val="10"/>
              <w:spacing w:before="1"/>
              <w:ind w:left="184" w:right="184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0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98" w:type="dxa"/>
            <w:vAlign w:val="center"/>
          </w:tcPr>
          <w:p>
            <w:pPr>
              <w:pStyle w:val="10"/>
              <w:spacing w:before="7"/>
              <w:rPr>
                <w:rFonts w:hint="default" w:ascii="Times New Roman" w:hAnsi="Times New Roman" w:cs="Times New Roman"/>
                <w:sz w:val="33"/>
              </w:rPr>
            </w:pPr>
          </w:p>
          <w:p>
            <w:pPr>
              <w:pStyle w:val="10"/>
              <w:ind w:left="10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知识产权信息查询咨询</w:t>
            </w:r>
          </w:p>
        </w:tc>
        <w:tc>
          <w:tcPr>
            <w:tcW w:w="3600" w:type="dxa"/>
            <w:vAlign w:val="center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0"/>
              <w:spacing w:line="271" w:lineRule="auto"/>
              <w:ind w:left="102" w:right="10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为社会公众开展知识信息查询及利用提供咨询服务。</w:t>
            </w:r>
          </w:p>
        </w:tc>
        <w:tc>
          <w:tcPr>
            <w:tcW w:w="5762" w:type="dxa"/>
            <w:vAlign w:val="center"/>
          </w:tcPr>
          <w:p>
            <w:pPr>
              <w:pStyle w:val="10"/>
              <w:spacing w:before="4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0"/>
              <w:spacing w:line="271" w:lineRule="auto"/>
              <w:ind w:left="102" w:right="-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3"/>
                <w:sz w:val="24"/>
                <w:lang w:val="en-US" w:eastAsia="zh-CN"/>
              </w:rPr>
              <w:t>麒麟区</w:t>
            </w:r>
            <w:r>
              <w:rPr>
                <w:rFonts w:hint="default" w:ascii="Times New Roman" w:hAnsi="Times New Roman" w:cs="Times New Roman"/>
                <w:spacing w:val="-23"/>
                <w:sz w:val="24"/>
              </w:rPr>
              <w:t>知识产权局知识产权科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spacing w:val="-12"/>
                <w:sz w:val="24"/>
              </w:rPr>
              <w:t>0874-31</w:t>
            </w:r>
            <w:r>
              <w:rPr>
                <w:rFonts w:hint="default" w:ascii="Times New Roman" w:hAnsi="Times New Roman" w:eastAsia="宋体" w:cs="Times New Roman"/>
                <w:spacing w:val="-12"/>
                <w:sz w:val="24"/>
                <w:lang w:val="en-US" w:eastAsia="zh-CN"/>
              </w:rPr>
              <w:t>82383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），</w:t>
            </w:r>
            <w:r>
              <w:rPr>
                <w:rFonts w:hint="default" w:ascii="Times New Roman" w:hAnsi="Times New Roman" w:cs="Times New Roman"/>
                <w:spacing w:val="-18"/>
                <w:sz w:val="24"/>
              </w:rPr>
              <w:t>宣传手册等。</w:t>
            </w:r>
          </w:p>
        </w:tc>
      </w:tr>
      <w:bookmarkEnd w:id="0"/>
    </w:tbl>
    <w:p>
      <w:pPr>
        <w:pStyle w:val="3"/>
        <w:spacing w:before="12"/>
        <w:rPr>
          <w:rFonts w:hint="default" w:ascii="Times New Roman" w:hAnsi="Times New Roman" w:cs="Times New Roman"/>
          <w:sz w:val="18"/>
        </w:rPr>
      </w:pPr>
    </w:p>
    <w:p>
      <w:pPr>
        <w:spacing w:before="31"/>
        <w:ind w:left="837" w:right="0" w:firstLine="0"/>
        <w:jc w:val="left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w w:val="95"/>
          <w:sz w:val="21"/>
        </w:rPr>
        <w:t>备注：</w:t>
      </w:r>
      <w:r>
        <w:rPr>
          <w:rFonts w:hint="default" w:ascii="Times New Roman" w:hAnsi="Times New Roman" w:eastAsia="Times New Roman" w:cs="Times New Roman"/>
          <w:w w:val="95"/>
          <w:sz w:val="21"/>
        </w:rPr>
        <w:t>1.</w:t>
      </w:r>
      <w:r>
        <w:rPr>
          <w:rFonts w:hint="default" w:ascii="Times New Roman" w:hAnsi="Times New Roman" w:cs="Times New Roman"/>
          <w:w w:val="95"/>
          <w:sz w:val="21"/>
        </w:rPr>
        <w:t>本清单公共服务事项的服务主体为</w:t>
      </w:r>
      <w:r>
        <w:rPr>
          <w:rFonts w:hint="default" w:ascii="Times New Roman" w:hAnsi="Times New Roman" w:cs="Times New Roman"/>
          <w:w w:val="95"/>
          <w:sz w:val="21"/>
          <w:lang w:val="en-US" w:eastAsia="zh-CN"/>
        </w:rPr>
        <w:t>麒麟区知识产权局</w:t>
      </w:r>
      <w:r>
        <w:rPr>
          <w:rFonts w:hint="default" w:ascii="Times New Roman" w:hAnsi="Times New Roman" w:cs="Times New Roman"/>
          <w:w w:val="95"/>
          <w:sz w:val="21"/>
        </w:rPr>
        <w:t>知识产权科、</w:t>
      </w:r>
      <w:r>
        <w:rPr>
          <w:rFonts w:hint="default" w:ascii="Times New Roman" w:hAnsi="Times New Roman" w:cs="Times New Roman"/>
          <w:w w:val="95"/>
          <w:sz w:val="21"/>
          <w:lang w:val="en-US" w:eastAsia="zh-CN"/>
        </w:rPr>
        <w:t>各市场监督管理所服务大厅</w:t>
      </w:r>
      <w:r>
        <w:rPr>
          <w:rFonts w:hint="default" w:ascii="Times New Roman" w:hAnsi="Times New Roman" w:cs="Times New Roman"/>
          <w:w w:val="95"/>
          <w:sz w:val="21"/>
        </w:rPr>
        <w:t>。</w:t>
      </w:r>
    </w:p>
    <w:p>
      <w:pPr>
        <w:spacing w:before="2" w:line="242" w:lineRule="auto"/>
        <w:ind w:left="837" w:right="855" w:firstLine="631"/>
        <w:jc w:val="left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z w:val="21"/>
        </w:rPr>
        <w:t>2.</w:t>
      </w:r>
      <w:r>
        <w:rPr>
          <w:rFonts w:hint="default" w:ascii="Times New Roman" w:hAnsi="Times New Roman" w:cs="Times New Roman"/>
          <w:sz w:val="21"/>
        </w:rPr>
        <w:t>未来，将会根据</w:t>
      </w:r>
      <w:r>
        <w:rPr>
          <w:rFonts w:hint="default" w:ascii="Times New Roman" w:hAnsi="Times New Roman" w:cs="Times New Roman"/>
          <w:sz w:val="21"/>
          <w:lang w:val="en-US" w:eastAsia="zh-CN"/>
        </w:rPr>
        <w:t>麒麟区</w:t>
      </w:r>
      <w:r>
        <w:rPr>
          <w:rFonts w:hint="default" w:ascii="Times New Roman" w:hAnsi="Times New Roman" w:cs="Times New Roman"/>
          <w:sz w:val="21"/>
        </w:rPr>
        <w:t>知识公共服务事项内容与形式的不断变化，按照国家、省</w:t>
      </w:r>
      <w:r>
        <w:rPr>
          <w:rFonts w:hint="default" w:ascii="Times New Roman" w:hAnsi="Times New Roman" w:cs="Times New Roman"/>
          <w:sz w:val="21"/>
          <w:lang w:eastAsia="zh-CN"/>
        </w:rPr>
        <w:t>、</w:t>
      </w:r>
      <w:r>
        <w:rPr>
          <w:rFonts w:hint="default" w:ascii="Times New Roman" w:hAnsi="Times New Roman" w:cs="Times New Roman"/>
          <w:sz w:val="21"/>
          <w:lang w:val="en-US" w:eastAsia="zh-CN"/>
        </w:rPr>
        <w:t>市</w:t>
      </w:r>
      <w:r>
        <w:rPr>
          <w:rFonts w:hint="default" w:ascii="Times New Roman" w:hAnsi="Times New Roman" w:cs="Times New Roman"/>
          <w:sz w:val="21"/>
        </w:rPr>
        <w:t>知识产权局相关工作的安排与部署，动态调整完</w:t>
      </w:r>
      <w:r>
        <w:rPr>
          <w:rFonts w:hint="default" w:ascii="Times New Roman" w:hAnsi="Times New Roman" w:cs="Times New Roman"/>
          <w:w w:val="95"/>
          <w:sz w:val="21"/>
        </w:rPr>
        <w:t>善清单。</w:t>
      </w:r>
    </w:p>
    <w:p>
      <w:pPr>
        <w:pStyle w:val="3"/>
        <w:rPr>
          <w:rFonts w:hint="default" w:ascii="Times New Roman" w:hAnsi="Times New Roman" w:cs="Times New Roman"/>
          <w:sz w:val="26"/>
        </w:rPr>
      </w:pPr>
    </w:p>
    <w:sectPr>
      <w:pgSz w:w="16840" w:h="11910" w:orient="landscape"/>
      <w:pgMar w:top="1219" w:right="1580" w:bottom="1208" w:left="107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TJmNTg3ZjRlODA2OTk0OGUzYzBmMDkxNzQ0MjEifQ=="/>
  </w:docVars>
  <w:rsids>
    <w:rsidRoot w:val="00172A27"/>
    <w:rsid w:val="00416146"/>
    <w:rsid w:val="0204742C"/>
    <w:rsid w:val="02B7624C"/>
    <w:rsid w:val="04343C8D"/>
    <w:rsid w:val="07DD454F"/>
    <w:rsid w:val="094B3B92"/>
    <w:rsid w:val="09A94D98"/>
    <w:rsid w:val="0CBB1AED"/>
    <w:rsid w:val="0D1D75F3"/>
    <w:rsid w:val="0E455054"/>
    <w:rsid w:val="0EB0468A"/>
    <w:rsid w:val="0F087E2F"/>
    <w:rsid w:val="111868BD"/>
    <w:rsid w:val="14C667C2"/>
    <w:rsid w:val="16DB79AA"/>
    <w:rsid w:val="172D0D7B"/>
    <w:rsid w:val="18914B70"/>
    <w:rsid w:val="193621C5"/>
    <w:rsid w:val="1B9238A2"/>
    <w:rsid w:val="1BF05CBA"/>
    <w:rsid w:val="1E91604D"/>
    <w:rsid w:val="20926C47"/>
    <w:rsid w:val="22263169"/>
    <w:rsid w:val="235713FE"/>
    <w:rsid w:val="23782553"/>
    <w:rsid w:val="2561056D"/>
    <w:rsid w:val="25A0096A"/>
    <w:rsid w:val="26571970"/>
    <w:rsid w:val="27BD1CA7"/>
    <w:rsid w:val="28CE1B08"/>
    <w:rsid w:val="2ACF1236"/>
    <w:rsid w:val="2CE81574"/>
    <w:rsid w:val="2D0A448B"/>
    <w:rsid w:val="2DDB4C35"/>
    <w:rsid w:val="30837575"/>
    <w:rsid w:val="33035968"/>
    <w:rsid w:val="3AFB6916"/>
    <w:rsid w:val="3B491430"/>
    <w:rsid w:val="3B7D7C0B"/>
    <w:rsid w:val="3D540560"/>
    <w:rsid w:val="3E6F6063"/>
    <w:rsid w:val="3E9E7CE5"/>
    <w:rsid w:val="42ED13DD"/>
    <w:rsid w:val="44092ABD"/>
    <w:rsid w:val="46191A25"/>
    <w:rsid w:val="46C44060"/>
    <w:rsid w:val="4D1873ED"/>
    <w:rsid w:val="4D4B1038"/>
    <w:rsid w:val="4D6F6618"/>
    <w:rsid w:val="4E606D65"/>
    <w:rsid w:val="51360DB4"/>
    <w:rsid w:val="532C5467"/>
    <w:rsid w:val="54572BA6"/>
    <w:rsid w:val="56DE2F1C"/>
    <w:rsid w:val="57364B06"/>
    <w:rsid w:val="58031228"/>
    <w:rsid w:val="59B44408"/>
    <w:rsid w:val="5AAB580B"/>
    <w:rsid w:val="5CC52489"/>
    <w:rsid w:val="5D746389"/>
    <w:rsid w:val="5DD5494D"/>
    <w:rsid w:val="5FAD16DE"/>
    <w:rsid w:val="600D6620"/>
    <w:rsid w:val="60106FBC"/>
    <w:rsid w:val="60A24FBB"/>
    <w:rsid w:val="647A1DAB"/>
    <w:rsid w:val="64C64FF0"/>
    <w:rsid w:val="65293EFC"/>
    <w:rsid w:val="65876895"/>
    <w:rsid w:val="66B07D06"/>
    <w:rsid w:val="67756C3E"/>
    <w:rsid w:val="6782068B"/>
    <w:rsid w:val="697D1ACA"/>
    <w:rsid w:val="6AA47D99"/>
    <w:rsid w:val="6C7C7008"/>
    <w:rsid w:val="6F655B31"/>
    <w:rsid w:val="6F7F0470"/>
    <w:rsid w:val="72275320"/>
    <w:rsid w:val="72B275E2"/>
    <w:rsid w:val="734E2D80"/>
    <w:rsid w:val="76A258BD"/>
    <w:rsid w:val="77935205"/>
    <w:rsid w:val="78054355"/>
    <w:rsid w:val="7ACD0A2E"/>
    <w:rsid w:val="7B4E1B6F"/>
    <w:rsid w:val="7C442501"/>
    <w:rsid w:val="7DCE51E9"/>
    <w:rsid w:val="7E0533BF"/>
    <w:rsid w:val="7F37701F"/>
    <w:rsid w:val="7F965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line="632" w:lineRule="exact"/>
      <w:ind w:left="473" w:right="562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</w:rPr>
  </w:style>
  <w:style w:type="paragraph" w:styleId="4">
    <w:name w:val="Body Text Indent 2"/>
    <w:basedOn w:val="5"/>
    <w:qFormat/>
    <w:uiPriority w:val="0"/>
    <w:pPr>
      <w:spacing w:after="120" w:line="480" w:lineRule="auto"/>
      <w:ind w:left="420" w:leftChars="200"/>
    </w:pPr>
  </w:style>
  <w:style w:type="paragraph" w:customStyle="1" w:styleId="5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rPr>
      <w:rFonts w:ascii="方正仿宋_GBK" w:hAnsi="方正仿宋_GBK" w:eastAsia="方正仿宋_GBK" w:cs="方正仿宋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2023-11-27T10:45:00Z</dcterms:created>
  <dc:creator>鱼</dc:creator>
  <cp:lastModifiedBy>郭琪</cp:lastModifiedBy>
  <dcterms:modified xsi:type="dcterms:W3CDTF">2023-12-01T03:22:35Z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2023-11-27T00:00:00Z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A9514F844B5949C2947B9CC7EC5ACDFB_13</vt:lpwstr>
  </property>
</Properties>
</file>