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sz w:val="44"/>
        </w:rPr>
        <w:pict>
          <v:group id="组合 9" o:spid="_x0000_s1031" o:spt="203" style="position:absolute;left:0pt;margin-left:-12.2pt;margin-top:26.35pt;height:37.75pt;width:439.7pt;z-index:251659264;mso-width-relative:page;mso-height-relative:page;" coordorigin="3113,6450" coordsize="8794,755" o:gfxdata="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CBptFk2gAAAAoBAAAPAAAAAAAAAAEAIAAAACIA&#10;AABkcnMvZG93bnJldi54bWxQSwECFAAUAAAACACHTuJAbNYDrSQDAADWCQAADgAAAAAAAAABACAA&#10;AAApAQAAZHJzL2Uyb0RvYy54bWxQSwUGAAAAAAYABgBZAQAAvwYAAAAA&#10;">
            <o:lock v:ext="edit" aspectratio="f"/>
            <v:shape id="文本框 1" o:spid="_x0000_s1027" o:spt="202" type="#_x0000_t202" style="position:absolute;left:5060;top:6450;height:673;width:4859;" filled="f" stroked="f" coordsize="21600,21600" o:gfxdata="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avkMugAAANoA&#10;AAAPAAAAAAAAAAEAIAAAACIAAABkcnMvZG93bnJldi54bWxQSwECFAAUAAAACACHTuJAMy8FnjsA&#10;AAA5AAAAEAAAAAAAAAABACAAAAAJAQAAZHJzL3NoYXBleG1sLnhtbFBLBQYAAAAABgAGAFsBAACz&#10;AwAAAAA=&#10;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spacing w:line="240" w:lineRule="atLeast"/>
                      <w:ind w:left="0" w:leftChars="0" w:right="0" w:rightChars="0" w:firstLine="0" w:firstLineChars="0"/>
                      <w:jc w:val="center"/>
                      <w:textAlignment w:val="auto"/>
                      <w:outlineLvl w:val="9"/>
                    </w:pP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  <w:lang w:val="en-US" w:eastAsia="zh-CN"/>
                      </w:rPr>
                      <w:t>麒</w:t>
                    </w:r>
                    <w:r>
                      <w:rPr>
                        <w:rFonts w:hint="eastAsia" w:ascii="Times New Roman" w:hAnsi="Times New Roman" w:eastAsia="方正仿宋_GBK" w:cs="Times New Roman"/>
                        <w:sz w:val="32"/>
                        <w:szCs w:val="32"/>
                        <w:lang w:val="en-US" w:eastAsia="zh-CN"/>
                      </w:rPr>
                      <w:t>巩固振兴组办复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  <w:lang w:val="en-US" w:eastAsia="zh-CN"/>
                      </w:rPr>
                      <w:t>〔20</w:t>
                    </w:r>
                    <w:r>
                      <w:rPr>
                        <w:rFonts w:hint="eastAsia" w:ascii="Times New Roman" w:hAnsi="Times New Roman" w:eastAsia="方正仿宋_GBK" w:cs="Times New Roman"/>
                        <w:sz w:val="32"/>
                        <w:szCs w:val="32"/>
                        <w:lang w:val="en-US" w:eastAsia="zh-CN"/>
                      </w:rPr>
                      <w:t>23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  <w:lang w:val="en-US" w:eastAsia="zh-CN"/>
                      </w:rPr>
                      <w:t>〕</w:t>
                    </w:r>
                    <w:r>
                      <w:rPr>
                        <w:rFonts w:hint="eastAsia" w:ascii="Times New Roman" w:hAnsi="Times New Roman" w:eastAsia="方正仿宋_GBK" w:cs="Times New Roman"/>
                        <w:sz w:val="32"/>
                        <w:szCs w:val="32"/>
                        <w:lang w:val="en-US"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  <w:lang w:val="en-US" w:eastAsia="zh-CN"/>
                      </w:rPr>
                      <w:t>号</w:t>
                    </w:r>
                  </w:p>
                </w:txbxContent>
              </v:textbox>
            </v:shape>
            <v:group id="组合 8" o:spid="_x0000_s1030" o:spt="203" style="position:absolute;left:3113;top:7153;height:53;width:8794;" coordorigin="3113,7153" coordsize="8794,53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<o:lock v:ext="edit" aspectratio="f"/>
              <v:line id="直接连接符 2" o:spid="_x0000_s1028" o:spt="20" style="position:absolute;left:3117;top:7153;height:1;width:8790;" filled="f" stroked="t" coordsize="21600,21600" o:gfxdata="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UyN9a5AAAA2gAA&#10;AA8AAAAAAAAAAQAgAAAAIgAAAGRycy9kb3ducmV2LnhtbFBLAQIUABQAAAAIAIdO4kAzLwWeOwAA&#10;ADkAAAAQAAAAAAAAAAEAIAAAAAgBAABkcnMvc2hhcGV4bWwueG1sUEsFBgAAAAAGAAYAWwEAALID&#10;AAAAAA==&#10;">
                <v:path arrowok="t"/>
                <v:fill on="f" focussize="0,0"/>
                <v:stroke weight="2.5pt" color="#FF0000" joinstyle="round"/>
                <v:imagedata o:title=""/>
                <o:lock v:ext="edit" aspectratio="f"/>
              </v:line>
              <v:line id="直接连接符 4" o:spid="_x0000_s1029" o:spt="20" style="position:absolute;left:3113;top:7206;height:1;width:8790;" filled="f" stroked="t" coordsize="21600,21600" o:gfxdata="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4WbivQAA&#10;ANoAAAAPAAAAAAAAAAEAIAAAACIAAABkcnMvZG93bnJldi54bWxQSwECFAAUAAAACACHTuJAMy8F&#10;njsAAAA5AAAAEAAAAAAAAAABACAAAAAMAQAAZHJzL3NoYXBleG1sLnhtbFBLBQYAAAAABgAGAFsB&#10;AAC2AwAAAAA=&#10;">
                <v:path arrowok="t"/>
                <v:fill on="f" focussize="0,0"/>
                <v:stroke weight="1pt" color="#FF0000" joinstyle="round"/>
                <v:imagedata o:title=""/>
                <o:lock v:ext="edit" aspectratio="f"/>
              </v:line>
            </v:group>
          </v:group>
        </w:pic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spacing w:val="-20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关于提前下</w:t>
      </w:r>
      <w:r>
        <w:rPr>
          <w:rFonts w:hint="eastAsia" w:ascii="方正小标宋_GBK" w:eastAsia="方正小标宋_GBK"/>
          <w:spacing w:val="-20"/>
          <w:sz w:val="44"/>
          <w:szCs w:val="44"/>
        </w:rPr>
        <w:t>达2023年中央财政衔接推进乡村振兴补助资金</w:t>
      </w:r>
      <w:r>
        <w:rPr>
          <w:rFonts w:hint="eastAsia" w:ascii="方正小标宋_GBK" w:eastAsia="方正小标宋_GBK"/>
          <w:spacing w:val="-20"/>
          <w:sz w:val="44"/>
          <w:szCs w:val="44"/>
          <w:lang w:eastAsia="zh-CN"/>
        </w:rPr>
        <w:t>（</w:t>
      </w:r>
      <w:r>
        <w:rPr>
          <w:rFonts w:hint="eastAsia" w:ascii="方正小标宋_GBK" w:eastAsia="方正小标宋_GBK"/>
          <w:spacing w:val="-20"/>
          <w:sz w:val="44"/>
          <w:szCs w:val="44"/>
          <w:lang w:val="en-US" w:eastAsia="zh-CN"/>
        </w:rPr>
        <w:t>巩固脱贫攻坚成果和乡村振兴任务</w:t>
      </w:r>
      <w:r>
        <w:rPr>
          <w:rFonts w:hint="eastAsia" w:ascii="方正小标宋_GBK" w:eastAsia="方正小标宋_GBK"/>
          <w:spacing w:val="-20"/>
          <w:sz w:val="44"/>
          <w:szCs w:val="44"/>
          <w:lang w:eastAsia="zh-CN"/>
        </w:rPr>
        <w:t>）</w:t>
      </w:r>
      <w:r>
        <w:rPr>
          <w:rFonts w:hint="eastAsia" w:ascii="方正小标宋_GBK" w:eastAsia="方正小标宋_GBK"/>
          <w:spacing w:val="-20"/>
          <w:sz w:val="44"/>
          <w:szCs w:val="44"/>
        </w:rPr>
        <w:t>项目绩效目标的批复</w:t>
      </w: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各相关单位、各镇（街道）：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按照有关程序和要求，你单位（镇、街道）报送的提前下达2023年中央财政衔接推进乡村振兴补助资金项目绩效目标经区财政局、区乡村振兴局、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相关</w:t>
      </w:r>
      <w:r>
        <w:rPr>
          <w:rFonts w:hint="eastAsia" w:ascii="方正仿宋_GBK" w:eastAsia="方正仿宋_GBK"/>
          <w:sz w:val="32"/>
          <w:szCs w:val="32"/>
        </w:rPr>
        <w:t>区行业主管部门联合审核，现予以批复（绩效目标见附件1），并要求如下：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一、本次批复的绩效目标将作为绩效运行监控、绩效自评、财政衔接资金绩效评价的重要依据，请按照批复的绩效目标实施并进行监控。绩效目标批复后，原则上不作调整，预算执行中因特殊原因需要调整的，必须编制绩效调整表送区乡村振兴局报批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二、请各单位（镇、街道）在收到绩效目标批复后将绩效目标进行公示公开。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三、预算执行中，各单位（镇、街道）应定期对预算和绩效目标执行情况进行跟踪分析，以确保绩效目标不偏离。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四、项目竣工后要开展绩效自评，并将绩效自评报告及自评表进行公示公开。</w:t>
      </w:r>
    </w:p>
    <w:p>
      <w:pPr>
        <w:ind w:firstLine="640" w:firstLineChars="20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五、共涉及衔接资金1858万元。</w:t>
      </w: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附件：资金绩效目标批复表</w:t>
      </w: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监督电话:12317      0874-3127681</w:t>
      </w: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地址:麒麟东路89号一楼考核评价统计监测科</w:t>
      </w: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邮箱:qlqfpbxczx@126.com</w:t>
      </w:r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 w:ascii="方正仿宋_GBK" w:eastAsia="方正仿宋_GBK"/>
          <w:sz w:val="32"/>
          <w:szCs w:val="32"/>
        </w:rPr>
      </w:pPr>
      <w:bookmarkStart w:id="0" w:name="_GoBack"/>
      <w:bookmarkEnd w:id="0"/>
    </w:p>
    <w:p>
      <w:pPr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曲靖市麒麟区巩固脱贫攻坚推进乡村振兴领导小组办公室</w:t>
      </w:r>
    </w:p>
    <w:p>
      <w:pPr>
        <w:ind w:firstLine="320" w:firstLineChars="100"/>
        <w:jc w:val="center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</w:t>
      </w:r>
    </w:p>
    <w:p>
      <w:pPr>
        <w:ind w:firstLine="320" w:firstLineChars="100"/>
        <w:jc w:val="center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                   2023年1月6日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I3OWE5MTRjOTFiYWUyYjNmNzJkYWFmOTQxYTZiZmYifQ=="/>
  </w:docVars>
  <w:rsids>
    <w:rsidRoot w:val="009171FB"/>
    <w:rsid w:val="002D7E67"/>
    <w:rsid w:val="002F65F9"/>
    <w:rsid w:val="00653AE9"/>
    <w:rsid w:val="008D2D5E"/>
    <w:rsid w:val="009171FB"/>
    <w:rsid w:val="58CA0B8D"/>
    <w:rsid w:val="66F10509"/>
    <w:rsid w:val="69E2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宋体" w:hAnsi="宋体" w:eastAsia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414</Characters>
  <Lines>3</Lines>
  <Paragraphs>1</Paragraphs>
  <TotalTime>2</TotalTime>
  <ScaleCrop>false</ScaleCrop>
  <LinksUpToDate>false</LinksUpToDate>
  <CharactersWithSpaces>485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2023-11-29T08:46:00Z</dcterms:created>
  <dc:creator>Windows 用户</dc:creator>
  <cp:lastModifiedBy>代连平</cp:lastModifiedBy>
  <cp:lastPrinted>2023-12-01T01:28:00Z</cp:lastPrinted>
  <dcterms:modified xsi:type="dcterms:W3CDTF">2023-12-06T07:05:44Z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2A149A1126AD4477B4E5562236B50D00_12</vt:lpwstr>
  </property>
</Properties>
</file>