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1541" w:tblpY="1953"/>
        <w:tblOverlap w:val="never"/>
        <w:tblW w:w="9234" w:type="dxa"/>
        <w:tblInd w:w="0" w:type="dxa"/>
        <w:tblLayout w:type="fixed"/>
        <w:tblCellMar>
          <w:top w:w="0" w:type="dxa"/>
          <w:left w:w="28" w:type="dxa"/>
          <w:bottom w:w="0" w:type="dxa"/>
          <w:right w:w="28" w:type="dxa"/>
        </w:tblCellMar>
      </w:tblPr>
      <w:tblGrid>
        <w:gridCol w:w="7550"/>
        <w:gridCol w:w="1684"/>
      </w:tblGrid>
      <w:tr>
        <w:tblPrEx>
          <w:tblCellMar>
            <w:top w:w="0" w:type="dxa"/>
            <w:left w:w="28" w:type="dxa"/>
            <w:bottom w:w="0" w:type="dxa"/>
            <w:right w:w="28" w:type="dxa"/>
          </w:tblCellMar>
        </w:tblPrEx>
        <w:trPr>
          <w:trHeight w:val="1174" w:hRule="atLeast"/>
        </w:trPr>
        <w:tc>
          <w:tcPr>
            <w:tcW w:w="7550" w:type="dxa"/>
            <w:noWrap w:val="0"/>
            <w:vAlign w:val="center"/>
          </w:tcPr>
          <w:p>
            <w:pPr>
              <w:spacing w:line="820" w:lineRule="exact"/>
              <w:jc w:val="distribute"/>
              <w:rPr>
                <w:rFonts w:hint="default" w:ascii="Times New Roman" w:hAnsi="Times New Roman" w:eastAsia="方正小标宋_GBK" w:cs="Times New Roman"/>
                <w:color w:val="FF0000"/>
                <w:w w:val="50"/>
                <w:sz w:val="84"/>
                <w:szCs w:val="84"/>
                <w:lang w:val="en-US" w:eastAsia="zh-CN"/>
              </w:rPr>
            </w:pPr>
          </w:p>
        </w:tc>
        <w:tc>
          <w:tcPr>
            <w:tcW w:w="1684" w:type="dxa"/>
            <w:vMerge w:val="restart"/>
            <w:noWrap w:val="0"/>
            <w:vAlign w:val="center"/>
          </w:tcPr>
          <w:p>
            <w:pPr>
              <w:spacing w:line="820" w:lineRule="exact"/>
              <w:jc w:val="distribute"/>
              <w:rPr>
                <w:rFonts w:hint="default" w:ascii="Times New Roman" w:hAnsi="Times New Roman" w:eastAsia="方正小标宋_GBK" w:cs="Times New Roman"/>
                <w:color w:val="FF0000"/>
                <w:w w:val="50"/>
                <w:sz w:val="84"/>
                <w:szCs w:val="84"/>
                <w:lang w:val="en-US" w:eastAsia="zh-CN"/>
              </w:rPr>
            </w:pPr>
          </w:p>
        </w:tc>
      </w:tr>
      <w:tr>
        <w:tblPrEx>
          <w:tblCellMar>
            <w:top w:w="0" w:type="dxa"/>
            <w:left w:w="28" w:type="dxa"/>
            <w:bottom w:w="0" w:type="dxa"/>
            <w:right w:w="28" w:type="dxa"/>
          </w:tblCellMar>
        </w:tblPrEx>
        <w:trPr>
          <w:trHeight w:val="1228" w:hRule="atLeast"/>
        </w:trPr>
        <w:tc>
          <w:tcPr>
            <w:tcW w:w="7550" w:type="dxa"/>
            <w:noWrap w:val="0"/>
            <w:vAlign w:val="center"/>
          </w:tcPr>
          <w:p>
            <w:pPr>
              <w:spacing w:line="820" w:lineRule="exact"/>
              <w:jc w:val="distribute"/>
              <w:rPr>
                <w:rFonts w:hint="default" w:ascii="Times New Roman" w:hAnsi="Times New Roman" w:eastAsia="方正小标宋_GBK" w:cs="Times New Roman"/>
                <w:color w:val="FF0000"/>
                <w:w w:val="50"/>
                <w:sz w:val="84"/>
                <w:szCs w:val="84"/>
              </w:rPr>
            </w:pPr>
          </w:p>
        </w:tc>
        <w:tc>
          <w:tcPr>
            <w:tcW w:w="1684" w:type="dxa"/>
            <w:vMerge w:val="continue"/>
            <w:noWrap w:val="0"/>
            <w:vAlign w:val="center"/>
          </w:tcPr>
          <w:p>
            <w:pPr>
              <w:jc w:val="center"/>
              <w:rPr>
                <w:rFonts w:hint="default" w:ascii="Times New Roman" w:hAnsi="Times New Roman" w:eastAsia="方正小标宋_GBK" w:cs="Times New Roman"/>
                <w:color w:val="FF0000"/>
                <w:w w:val="66"/>
                <w:sz w:val="84"/>
                <w:szCs w:val="84"/>
              </w:rPr>
            </w:pPr>
          </w:p>
        </w:tc>
      </w:tr>
    </w:tbl>
    <w:p>
      <w:pPr>
        <w:keepNext w:val="0"/>
        <w:keepLines w:val="0"/>
        <w:pageBreakBefore w:val="0"/>
        <w:widowControl w:val="0"/>
        <w:kinsoku/>
        <w:wordWrap/>
        <w:overflowPunct/>
        <w:topLinePunct w:val="0"/>
        <w:autoSpaceDE/>
        <w:autoSpaceDN/>
        <w:bidi w:val="0"/>
        <w:adjustRightInd/>
        <w:snapToGrid/>
        <w:spacing w:before="312" w:beforeLines="100" w:line="140" w:lineRule="exact"/>
        <w:jc w:val="center"/>
        <w:textAlignment w:val="auto"/>
        <w:rPr>
          <w:rFonts w:hint="default" w:ascii="Times New Roman" w:hAnsi="Times New Roman" w:eastAsia="方正仿宋_GBK" w:cs="Times New Roman"/>
          <w:sz w:val="32"/>
          <w:szCs w:val="32"/>
        </w:rPr>
      </w:pPr>
    </w:p>
    <w:p>
      <w:pPr>
        <w:spacing w:before="312" w:beforeLines="100" w:line="600" w:lineRule="exact"/>
        <w:jc w:val="center"/>
        <w:rPr>
          <w:rFonts w:hint="default" w:ascii="Times New Roman" w:hAnsi="Times New Roman" w:eastAsia="方正仿宋_GBK" w:cs="Times New Roman"/>
          <w:sz w:val="32"/>
          <w:szCs w:val="32"/>
        </w:rPr>
      </w:pPr>
    </w:p>
    <w:p>
      <w:pPr>
        <w:spacing w:before="312" w:beforeLines="100" w:line="600" w:lineRule="exact"/>
        <w:jc w:val="center"/>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FF0000"/>
          <w:sz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cs="Times New Roman"/>
          <w:b w:val="0"/>
          <w:bCs/>
          <w:sz w:val="44"/>
          <w:szCs w:val="44"/>
          <w:lang w:val="en-US" w:eastAsia="zh-CN"/>
        </w:rPr>
      </w:pPr>
      <w:r>
        <w:rPr>
          <w:rFonts w:hint="default" w:ascii="Times New Roman" w:hAnsi="Times New Roman" w:eastAsia="方正小标宋_GBK" w:cs="Times New Roman"/>
          <w:b w:val="0"/>
          <w:bCs/>
          <w:sz w:val="44"/>
          <w:szCs w:val="44"/>
        </w:rPr>
        <w:t>关于</w:t>
      </w:r>
      <w:r>
        <w:rPr>
          <w:rFonts w:hint="eastAsia" w:ascii="Times New Roman" w:hAnsi="Times New Roman" w:eastAsia="方正小标宋_GBK" w:cs="Times New Roman"/>
          <w:b w:val="0"/>
          <w:bCs/>
          <w:sz w:val="44"/>
          <w:szCs w:val="44"/>
          <w:lang w:eastAsia="zh-CN"/>
        </w:rPr>
        <w:t>调整下达</w:t>
      </w:r>
      <w:r>
        <w:rPr>
          <w:rFonts w:hint="default" w:ascii="Times New Roman" w:hAnsi="Times New Roman" w:eastAsia="方正小标宋_GBK" w:cs="Times New Roman"/>
          <w:b w:val="0"/>
          <w:bCs/>
          <w:sz w:val="44"/>
          <w:szCs w:val="44"/>
        </w:rPr>
        <w:t>202</w:t>
      </w:r>
      <w:r>
        <w:rPr>
          <w:rFonts w:hint="default" w:ascii="Times New Roman" w:hAnsi="Times New Roman" w:eastAsia="方正小标宋_GBK" w:cs="Times New Roman"/>
          <w:b w:val="0"/>
          <w:bCs/>
          <w:sz w:val="44"/>
          <w:szCs w:val="44"/>
          <w:lang w:val="en-US" w:eastAsia="zh-CN"/>
        </w:rPr>
        <w:t>3</w:t>
      </w:r>
      <w:r>
        <w:rPr>
          <w:rFonts w:hint="default" w:ascii="Times New Roman" w:hAnsi="Times New Roman" w:eastAsia="方正小标宋_GBK" w:cs="Times New Roman"/>
          <w:b w:val="0"/>
          <w:bCs/>
          <w:sz w:val="44"/>
          <w:szCs w:val="44"/>
        </w:rPr>
        <w:t>年</w:t>
      </w:r>
      <w:r>
        <w:rPr>
          <w:rFonts w:hint="default" w:ascii="Times New Roman" w:hAnsi="Times New Roman" w:eastAsia="方正小标宋_GBK" w:cs="Times New Roman"/>
          <w:b w:val="0"/>
          <w:bCs/>
          <w:sz w:val="44"/>
          <w:szCs w:val="44"/>
          <w:lang w:val="en-US" w:eastAsia="zh-CN"/>
        </w:rPr>
        <w:t>中央</w:t>
      </w:r>
      <w:r>
        <w:rPr>
          <w:rFonts w:hint="default" w:ascii="Times New Roman" w:hAnsi="Times New Roman" w:eastAsia="方正小标宋_GBK" w:cs="Times New Roman"/>
          <w:b w:val="0"/>
          <w:bCs/>
          <w:sz w:val="44"/>
          <w:szCs w:val="44"/>
        </w:rPr>
        <w:t>财政衔接推进</w:t>
      </w:r>
      <w:r>
        <w:rPr>
          <w:rFonts w:hint="eastAsia" w:ascii="Times New Roman" w:hAnsi="Times New Roman" w:eastAsia="方正小标宋_GBK" w:cs="Times New Roman"/>
          <w:b w:val="0"/>
          <w:bCs/>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宋体" w:cs="Times New Roman"/>
          <w:b/>
          <w:bCs w:val="0"/>
          <w:spacing w:val="-20"/>
          <w:sz w:val="44"/>
          <w:szCs w:val="44"/>
        </w:rPr>
      </w:pPr>
      <w:r>
        <w:rPr>
          <w:rFonts w:hint="default" w:ascii="Times New Roman" w:hAnsi="Times New Roman" w:eastAsia="方正小标宋_GBK" w:cs="Times New Roman"/>
          <w:b w:val="0"/>
          <w:bCs/>
          <w:sz w:val="44"/>
          <w:szCs w:val="44"/>
        </w:rPr>
        <w:t>乡村振兴补助</w:t>
      </w:r>
      <w:r>
        <w:rPr>
          <w:rFonts w:hint="default" w:ascii="Times New Roman" w:hAnsi="Times New Roman" w:eastAsia="方正小标宋_GBK" w:cs="Times New Roman"/>
          <w:b w:val="0"/>
          <w:bCs w:val="0"/>
          <w:spacing w:val="-20"/>
          <w:sz w:val="44"/>
          <w:szCs w:val="44"/>
          <w:highlight w:val="none"/>
          <w:lang w:val="en-US" w:eastAsia="zh-CN"/>
        </w:rPr>
        <w:t>结余资金</w:t>
      </w:r>
      <w:r>
        <w:rPr>
          <w:rFonts w:hint="default" w:ascii="Times New Roman" w:hAnsi="Times New Roman" w:eastAsia="方正小标宋_GBK" w:cs="Times New Roman"/>
          <w:b w:val="0"/>
          <w:bCs/>
          <w:spacing w:val="-20"/>
          <w:sz w:val="44"/>
          <w:szCs w:val="44"/>
        </w:rPr>
        <w:t>的通知</w:t>
      </w:r>
    </w:p>
    <w:p>
      <w:pPr>
        <w:pStyle w:val="2"/>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曲靖市</w:t>
      </w:r>
      <w:r>
        <w:rPr>
          <w:rFonts w:hint="default" w:ascii="仿宋" w:hAnsi="仿宋" w:eastAsia="仿宋" w:cs="仿宋"/>
          <w:sz w:val="32"/>
          <w:szCs w:val="32"/>
          <w:lang w:val="en-US" w:eastAsia="zh-CN"/>
        </w:rPr>
        <w:t>麒麟区越州镇：</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根据《关于2023年中央财政衔接推进乡村振兴补助资金结余结转资金调整使用的请示》</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麒乡振联请〔2023〕4号</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曲靖市麒麟区人民政府已批示同意</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麒区政复〔2023〕</w:t>
      </w:r>
      <w:r>
        <w:rPr>
          <w:rFonts w:hint="eastAsia" w:ascii="仿宋" w:hAnsi="仿宋" w:eastAsia="仿宋" w:cs="仿宋"/>
          <w:sz w:val="32"/>
          <w:szCs w:val="32"/>
          <w:lang w:val="en-US" w:eastAsia="zh-CN"/>
        </w:rPr>
        <w:t>）231</w:t>
      </w:r>
      <w:r>
        <w:rPr>
          <w:rFonts w:hint="default" w:ascii="仿宋" w:hAnsi="仿宋" w:eastAsia="仿宋" w:cs="仿宋"/>
          <w:sz w:val="32"/>
          <w:szCs w:val="32"/>
          <w:lang w:val="en-US" w:eastAsia="zh-CN"/>
        </w:rPr>
        <w:t>号</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根据实际情况，现将2023年中央财政衔接推进乡村振兴补助</w:t>
      </w:r>
      <w:r>
        <w:rPr>
          <w:rFonts w:hint="eastAsia" w:ascii="仿宋" w:hAnsi="仿宋" w:eastAsia="仿宋" w:cs="仿宋"/>
          <w:sz w:val="32"/>
          <w:szCs w:val="32"/>
          <w:lang w:val="en-US" w:eastAsia="zh-CN"/>
        </w:rPr>
        <w:t>结余</w:t>
      </w:r>
      <w:r>
        <w:rPr>
          <w:rFonts w:hint="default" w:ascii="仿宋" w:hAnsi="仿宋" w:eastAsia="仿宋" w:cs="仿宋"/>
          <w:sz w:val="32"/>
          <w:szCs w:val="32"/>
          <w:lang w:val="en-US" w:eastAsia="zh-CN"/>
        </w:rPr>
        <w:t>资金</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2130507</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贷款奖补和贴息</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55153.77元收回财政</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麒财农</w:t>
      </w:r>
      <w:bookmarkStart w:id="0" w:name="_GoBack"/>
      <w:bookmarkEnd w:id="0"/>
      <w:r>
        <w:rPr>
          <w:rFonts w:hint="default" w:ascii="仿宋" w:hAnsi="仿宋" w:eastAsia="仿宋" w:cs="仿宋"/>
          <w:sz w:val="32"/>
          <w:szCs w:val="32"/>
          <w:lang w:val="en-US" w:eastAsia="zh-CN"/>
        </w:rPr>
        <w:t>〔2023〕86号</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同时将55153.77元</w:t>
      </w:r>
      <w:r>
        <w:rPr>
          <w:rFonts w:hint="eastAsia" w:ascii="仿宋" w:hAnsi="仿宋" w:eastAsia="仿宋" w:cs="仿宋"/>
          <w:sz w:val="32"/>
          <w:szCs w:val="32"/>
          <w:lang w:val="en-US" w:eastAsia="zh-CN"/>
        </w:rPr>
        <w:t>下达</w:t>
      </w:r>
      <w:r>
        <w:rPr>
          <w:rFonts w:hint="default" w:ascii="仿宋" w:hAnsi="仿宋" w:eastAsia="仿宋" w:cs="仿宋"/>
          <w:sz w:val="32"/>
          <w:szCs w:val="32"/>
          <w:lang w:val="en-US" w:eastAsia="zh-CN"/>
        </w:rPr>
        <w:t>用于越州镇大梨树宜居宜业和美乡村振兴示范点建设项目，此款请列入2023年“213050</w:t>
      </w:r>
      <w:r>
        <w:rPr>
          <w:rFonts w:hint="eastAsia" w:ascii="仿宋" w:hAnsi="仿宋" w:eastAsia="仿宋" w:cs="仿宋"/>
          <w:sz w:val="32"/>
          <w:szCs w:val="32"/>
          <w:lang w:val="en-US" w:eastAsia="zh-CN"/>
        </w:rPr>
        <w:t>5－生产发展</w:t>
      </w:r>
      <w:r>
        <w:rPr>
          <w:rFonts w:hint="default" w:ascii="仿宋" w:hAnsi="仿宋" w:eastAsia="仿宋" w:cs="仿宋"/>
          <w:sz w:val="32"/>
          <w:szCs w:val="32"/>
          <w:lang w:val="en-US" w:eastAsia="zh-CN"/>
        </w:rPr>
        <w:t>”预算支出科目，同时列入“50302</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基础设施建设”政府经济分类科目。</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请</w:t>
      </w:r>
      <w:r>
        <w:rPr>
          <w:rFonts w:hint="eastAsia" w:ascii="仿宋" w:hAnsi="仿宋" w:eastAsia="仿宋" w:cs="仿宋"/>
          <w:sz w:val="32"/>
          <w:szCs w:val="32"/>
          <w:lang w:val="en-US" w:eastAsia="zh-CN"/>
        </w:rPr>
        <w:t>你们</w:t>
      </w:r>
      <w:r>
        <w:rPr>
          <w:rFonts w:hint="default" w:ascii="仿宋" w:hAnsi="仿宋" w:eastAsia="仿宋" w:cs="仿宋"/>
          <w:sz w:val="32"/>
          <w:szCs w:val="32"/>
          <w:lang w:val="en-US" w:eastAsia="zh-CN"/>
        </w:rPr>
        <w:t>加强资金管理，专款专用</w:t>
      </w:r>
      <w:r>
        <w:rPr>
          <w:rFonts w:hint="eastAsia" w:ascii="仿宋" w:hAnsi="仿宋" w:eastAsia="仿宋" w:cs="仿宋"/>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pacing w:val="-20"/>
          <w:kern w:val="2"/>
          <w:sz w:val="32"/>
          <w:szCs w:val="32"/>
          <w:shd w:val="clear" w:color="auto" w:fill="auto"/>
          <w:lang w:val="en-US" w:eastAsia="zh-CN" w:bidi="ar-SA"/>
        </w:rPr>
      </w:pPr>
      <w:r>
        <w:rPr>
          <w:rFonts w:hint="default" w:ascii="Times New Roman" w:hAnsi="Times New Roman" w:eastAsia="方正仿宋_GBK" w:cs="Times New Roman"/>
          <w:sz w:val="32"/>
          <w:szCs w:val="32"/>
        </w:rPr>
        <w:t>曲靖市麒麟区财政局</w:t>
      </w:r>
      <w:r>
        <w:rPr>
          <w:rFonts w:hint="default" w:ascii="Times New Roman" w:hAnsi="Times New Roman" w:eastAsia="方正仿宋_GBK" w:cs="Times New Roman"/>
          <w:spacing w:val="-20"/>
          <w:kern w:val="2"/>
          <w:sz w:val="32"/>
          <w:szCs w:val="32"/>
          <w:shd w:val="clear" w:color="auto" w:fill="auto"/>
          <w:lang w:val="en-US" w:eastAsia="zh-CN" w:bidi="ar-SA"/>
        </w:rPr>
        <w:t xml:space="preserve">             </w:t>
      </w:r>
      <w:r>
        <w:rPr>
          <w:rFonts w:hint="eastAsia" w:ascii="Times New Roman" w:hAnsi="Times New Roman" w:eastAsia="方正仿宋_GBK" w:cs="Times New Roman"/>
          <w:spacing w:val="-20"/>
          <w:kern w:val="2"/>
          <w:sz w:val="32"/>
          <w:szCs w:val="32"/>
          <w:shd w:val="clear" w:color="auto" w:fill="auto"/>
          <w:lang w:val="en-US" w:eastAsia="zh-CN" w:bidi="ar-SA"/>
        </w:rPr>
        <w:t xml:space="preserve"> </w:t>
      </w:r>
      <w:r>
        <w:rPr>
          <w:rFonts w:hint="default" w:ascii="Times New Roman" w:hAnsi="Times New Roman" w:eastAsia="方正仿宋_GBK" w:cs="Times New Roman"/>
          <w:sz w:val="32"/>
          <w:szCs w:val="32"/>
        </w:rPr>
        <w:t>曲靖市麒麟区</w:t>
      </w:r>
      <w:r>
        <w:rPr>
          <w:rFonts w:hint="default" w:ascii="Times New Roman" w:hAnsi="Times New Roman" w:eastAsia="方正仿宋_GBK" w:cs="Times New Roman"/>
          <w:sz w:val="32"/>
          <w:szCs w:val="32"/>
          <w:lang w:val="en-US" w:eastAsia="zh-CN"/>
        </w:rPr>
        <w:t>乡村振兴局</w:t>
      </w:r>
      <w:r>
        <w:rPr>
          <w:rFonts w:hint="default" w:ascii="Times New Roman" w:hAnsi="Times New Roman" w:eastAsia="方正仿宋_GBK" w:cs="Times New Roman"/>
          <w:spacing w:val="-20"/>
          <w:kern w:val="2"/>
          <w:sz w:val="32"/>
          <w:szCs w:val="32"/>
          <w:shd w:val="clear" w:color="auto" w:fill="auto"/>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pacing w:val="-20"/>
          <w:kern w:val="2"/>
          <w:sz w:val="32"/>
          <w:szCs w:val="32"/>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2752" w:firstLineChars="800"/>
        <w:jc w:val="both"/>
        <w:textAlignment w:val="auto"/>
        <w:rPr>
          <w:rFonts w:hint="default" w:ascii="Times New Roman" w:hAnsi="Times New Roman" w:eastAsia="方正仿宋_GBK" w:cs="Times New Roman"/>
          <w:spacing w:val="12"/>
          <w:sz w:val="32"/>
          <w:szCs w:val="32"/>
        </w:rPr>
      </w:pPr>
      <w:r>
        <w:rPr>
          <w:rFonts w:hint="default" w:ascii="Times New Roman" w:hAnsi="Times New Roman" w:eastAsia="方正仿宋_GBK" w:cs="Times New Roman"/>
          <w:spacing w:val="12"/>
          <w:sz w:val="32"/>
          <w:szCs w:val="32"/>
          <w:lang w:val="en-US" w:eastAsia="zh-CN"/>
        </w:rPr>
        <w:t xml:space="preserve"> </w:t>
      </w:r>
      <w:r>
        <w:rPr>
          <w:rFonts w:hint="default" w:ascii="Times New Roman" w:hAnsi="Times New Roman" w:eastAsia="方正仿宋_GBK" w:cs="Times New Roman"/>
          <w:spacing w:val="12"/>
          <w:sz w:val="32"/>
          <w:szCs w:val="32"/>
        </w:rPr>
        <w:t>202</w:t>
      </w:r>
      <w:r>
        <w:rPr>
          <w:rFonts w:hint="default" w:ascii="Times New Roman" w:hAnsi="Times New Roman" w:eastAsia="方正仿宋_GBK" w:cs="Times New Roman"/>
          <w:spacing w:val="12"/>
          <w:sz w:val="32"/>
          <w:szCs w:val="32"/>
          <w:lang w:val="en-US" w:eastAsia="zh-CN"/>
        </w:rPr>
        <w:t>3</w:t>
      </w:r>
      <w:r>
        <w:rPr>
          <w:rFonts w:hint="default" w:ascii="Times New Roman" w:hAnsi="Times New Roman" w:eastAsia="方正仿宋_GBK" w:cs="Times New Roman"/>
          <w:spacing w:val="12"/>
          <w:sz w:val="32"/>
          <w:szCs w:val="32"/>
        </w:rPr>
        <w:t>年</w:t>
      </w:r>
      <w:r>
        <w:rPr>
          <w:rFonts w:hint="default" w:ascii="Times New Roman" w:hAnsi="Times New Roman" w:eastAsia="方正仿宋_GBK" w:cs="Times New Roman"/>
          <w:spacing w:val="12"/>
          <w:sz w:val="32"/>
          <w:szCs w:val="32"/>
          <w:lang w:val="en-US" w:eastAsia="zh-CN"/>
        </w:rPr>
        <w:t>12</w:t>
      </w:r>
      <w:r>
        <w:rPr>
          <w:rFonts w:hint="default" w:ascii="Times New Roman" w:hAnsi="Times New Roman" w:eastAsia="方正仿宋_GBK" w:cs="Times New Roman"/>
          <w:spacing w:val="12"/>
          <w:sz w:val="32"/>
          <w:szCs w:val="32"/>
        </w:rPr>
        <w:t>月</w:t>
      </w:r>
      <w:r>
        <w:rPr>
          <w:rFonts w:hint="default" w:ascii="Times New Roman" w:hAnsi="Times New Roman" w:eastAsia="方正仿宋_GBK" w:cs="Times New Roman"/>
          <w:spacing w:val="12"/>
          <w:sz w:val="32"/>
          <w:szCs w:val="32"/>
          <w:lang w:val="en-US" w:eastAsia="zh-CN"/>
        </w:rPr>
        <w:t>21</w:t>
      </w:r>
      <w:r>
        <w:rPr>
          <w:rFonts w:hint="default" w:ascii="Times New Roman" w:hAnsi="Times New Roman" w:eastAsia="方正仿宋_GBK" w:cs="Times New Roman"/>
          <w:spacing w:val="12"/>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firstLine="688" w:firstLineChars="200"/>
        <w:jc w:val="center"/>
        <w:textAlignment w:val="auto"/>
        <w:rPr>
          <w:rFonts w:hint="default" w:ascii="Times New Roman" w:hAnsi="Times New Roman" w:eastAsia="方正仿宋_GBK" w:cs="Times New Roman"/>
          <w:spacing w:val="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88" w:firstLineChars="200"/>
        <w:jc w:val="center"/>
        <w:textAlignment w:val="auto"/>
        <w:rPr>
          <w:rFonts w:hint="default" w:ascii="Times New Roman" w:hAnsi="Times New Roman" w:eastAsia="方正仿宋_GBK" w:cs="Times New Roman"/>
          <w:spacing w:val="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88" w:firstLineChars="200"/>
        <w:jc w:val="center"/>
        <w:textAlignment w:val="auto"/>
        <w:rPr>
          <w:rFonts w:hint="default" w:ascii="Times New Roman" w:hAnsi="Times New Roman" w:eastAsia="方正仿宋_GBK" w:cs="Times New Roman"/>
          <w:spacing w:val="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88" w:firstLineChars="200"/>
        <w:jc w:val="center"/>
        <w:textAlignment w:val="auto"/>
        <w:rPr>
          <w:rFonts w:hint="default" w:ascii="Times New Roman" w:hAnsi="Times New Roman" w:eastAsia="方正仿宋_GBK" w:cs="Times New Roman"/>
          <w:spacing w:val="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88" w:firstLineChars="200"/>
        <w:jc w:val="center"/>
        <w:textAlignment w:val="auto"/>
        <w:rPr>
          <w:rFonts w:hint="default" w:ascii="Times New Roman" w:hAnsi="Times New Roman" w:eastAsia="方正仿宋_GBK" w:cs="Times New Roman"/>
          <w:spacing w:val="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88" w:firstLineChars="200"/>
        <w:jc w:val="center"/>
        <w:textAlignment w:val="auto"/>
        <w:rPr>
          <w:rFonts w:hint="default" w:ascii="Times New Roman" w:hAnsi="Times New Roman" w:eastAsia="方正仿宋_GBK" w:cs="Times New Roman"/>
          <w:spacing w:val="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88" w:firstLineChars="200"/>
        <w:jc w:val="center"/>
        <w:textAlignment w:val="auto"/>
        <w:rPr>
          <w:rFonts w:hint="default" w:ascii="Times New Roman" w:hAnsi="Times New Roman" w:eastAsia="方正仿宋_GBK" w:cs="Times New Roman"/>
          <w:spacing w:val="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88" w:firstLineChars="200"/>
        <w:jc w:val="center"/>
        <w:textAlignment w:val="auto"/>
        <w:rPr>
          <w:rFonts w:hint="default" w:ascii="Times New Roman" w:hAnsi="Times New Roman" w:eastAsia="方正仿宋_GBK" w:cs="Times New Roman"/>
          <w:spacing w:val="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88" w:firstLineChars="200"/>
        <w:jc w:val="center"/>
        <w:textAlignment w:val="auto"/>
        <w:rPr>
          <w:rFonts w:hint="default" w:ascii="Times New Roman" w:hAnsi="Times New Roman" w:eastAsia="方正仿宋_GBK" w:cs="Times New Roman"/>
          <w:spacing w:val="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88" w:firstLineChars="200"/>
        <w:jc w:val="center"/>
        <w:textAlignment w:val="auto"/>
        <w:rPr>
          <w:rFonts w:hint="default" w:ascii="Times New Roman" w:hAnsi="Times New Roman" w:eastAsia="方正仿宋_GBK" w:cs="Times New Roman"/>
          <w:spacing w:val="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4930" w:hanging="4930" w:hangingChars="2900"/>
        <w:jc w:val="left"/>
        <w:textAlignment w:val="auto"/>
        <w:rPr>
          <w:rFonts w:hint="default" w:ascii="Times New Roman" w:hAnsi="Times New Roman" w:eastAsia="方正仿宋_GBK" w:cs="Times New Roman"/>
          <w:spacing w:val="-20"/>
          <w:sz w:val="32"/>
          <w:szCs w:val="32"/>
          <w:lang w:val="en-US" w:eastAsia="zh-CN"/>
        </w:rPr>
        <w:sectPr>
          <w:footerReference r:id="rId3" w:type="default"/>
          <w:pgSz w:w="11906" w:h="16838"/>
          <w:pgMar w:top="2041" w:right="1417" w:bottom="2154" w:left="1417" w:header="851" w:footer="992" w:gutter="0"/>
          <w:pgNumType w:fmt="decimal"/>
          <w:cols w:space="720" w:num="1"/>
          <w:rtlGutter w:val="0"/>
          <w:docGrid w:type="linesAndChars" w:linePitch="312" w:charSpace="0"/>
        </w:sectPr>
      </w:pPr>
      <w:r>
        <w:rPr>
          <w:rFonts w:hint="default" w:ascii="Times New Roman" w:hAnsi="Times New Roman" w:eastAsia="宋体" w:cs="Times New Roman"/>
          <w:spacing w:val="-20"/>
          <w:shd w:val="clear" w:color="auto" w:fill="auto"/>
        </w:rPr>
        <mc:AlternateContent>
          <mc:Choice Requires="wps">
            <w:drawing>
              <wp:anchor distT="0" distB="0" distL="114300" distR="114300" simplePos="0" relativeHeight="251660288" behindDoc="0" locked="0" layoutInCell="1" allowOverlap="1">
                <wp:simplePos x="0" y="0"/>
                <wp:positionH relativeFrom="column">
                  <wp:posOffset>48260</wp:posOffset>
                </wp:positionH>
                <wp:positionV relativeFrom="paragraph">
                  <wp:posOffset>751205</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8pt;margin-top:59.15pt;height:0pt;width:441pt;z-index:251660288;mso-width-relative:page;mso-height-relative:page;" filled="f" stroked="t" coordsize="21600,21600" o:gfxdata="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Cdzj61QAAAAkBAAAPAAAAAAAAAAEAIAAAACIAAABkcnMvZG93bnJldi54bWxQ&#10;SwECFAAUAAAACACHTuJAAAFgxvoBAADyAwAADgAAAAAAAAABACAAAAAk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方正仿宋_GBK" w:cs="Times New Roman"/>
          <w:spacing w:val="-20"/>
          <w:kern w:val="2"/>
          <w:sz w:val="32"/>
          <w:szCs w:val="32"/>
          <w:shd w:val="clear" w:color="auto" w:fill="auto"/>
          <w:lang w:val="en-US" w:eastAsia="zh-CN" w:bidi="ar-SA"/>
        </w:rPr>
        <w:t xml:space="preserve">曲靖市麒麟区财政局                     </w:t>
      </w:r>
      <w:r>
        <w:rPr>
          <w:rFonts w:hint="default" w:ascii="Times New Roman" w:hAnsi="Times New Roman" w:eastAsia="宋体" w:cs="Times New Roman"/>
          <w:spacing w:val="-20"/>
          <w:kern w:val="2"/>
          <w:sz w:val="21"/>
          <w:szCs w:val="21"/>
          <w:shd w:val="clear" w:color="auto" w:fill="auto"/>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18415</wp:posOffset>
                </wp:positionH>
                <wp:positionV relativeFrom="paragraph">
                  <wp:posOffset>65405</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5pt;margin-top:5.15pt;height:0pt;width:441pt;z-index:251661312;mso-width-relative:page;mso-height-relative:page;" filled="f" stroked="t" coordsize="21600,21600" o:gfxdata="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LtKetMAAAAHAQAADwAAAAAAAAABACAAAAAiAAAAZHJzL2Rvd25yZXYueG1sUEsB&#10;AhQAFAAAAAgAh07iQGC26L/6AQAA8gMAAA4AAAAAAAAAAQAgAAAAIg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方正仿宋_GBK" w:cs="Times New Roman"/>
          <w:spacing w:val="-20"/>
          <w:kern w:val="2"/>
          <w:sz w:val="32"/>
          <w:szCs w:val="32"/>
          <w:shd w:val="clear" w:color="auto" w:fill="auto"/>
          <w:lang w:val="en-US" w:eastAsia="zh-CN" w:bidi="ar-SA"/>
        </w:rPr>
        <w:t xml:space="preserve">      曲靖市麒麟区乡村振兴局                   </w:t>
      </w:r>
      <w:r>
        <w:rPr>
          <w:rFonts w:hint="default" w:ascii="Times New Roman" w:hAnsi="Times New Roman" w:eastAsia="方正仿宋_GBK" w:cs="Times New Roman"/>
          <w:kern w:val="2"/>
          <w:sz w:val="32"/>
          <w:szCs w:val="32"/>
          <w:lang w:val="en-US" w:eastAsia="zh-CN" w:bidi="ar-SA"/>
        </w:rPr>
        <w:t>2023年</w:t>
      </w:r>
      <w:r>
        <w:rPr>
          <w:rFonts w:hint="eastAsia" w:eastAsia="方正仿宋_GBK" w:cs="Times New Roman"/>
          <w:kern w:val="2"/>
          <w:sz w:val="32"/>
          <w:szCs w:val="32"/>
          <w:lang w:val="en-US" w:eastAsia="zh-CN" w:bidi="ar-SA"/>
        </w:rPr>
        <w:t>12</w:t>
      </w:r>
      <w:r>
        <w:rPr>
          <w:rFonts w:hint="default" w:ascii="Times New Roman" w:hAnsi="Times New Roman" w:eastAsia="方正仿宋_GBK" w:cs="Times New Roman"/>
          <w:kern w:val="2"/>
          <w:sz w:val="32"/>
          <w:szCs w:val="32"/>
          <w:lang w:val="en-US" w:eastAsia="zh-CN" w:bidi="ar-SA"/>
        </w:rPr>
        <w:t>月</w:t>
      </w:r>
      <w:r>
        <w:rPr>
          <w:rFonts w:hint="eastAsia" w:eastAsia="方正仿宋_GBK" w:cs="Times New Roman"/>
          <w:kern w:val="2"/>
          <w:sz w:val="32"/>
          <w:szCs w:val="32"/>
          <w:lang w:val="en-US" w:eastAsia="zh-CN" w:bidi="ar-SA"/>
        </w:rPr>
        <w:t>21</w:t>
      </w:r>
      <w:r>
        <w:rPr>
          <w:rFonts w:hint="default" w:ascii="Times New Roman" w:hAnsi="Times New Roman" w:eastAsia="方正仿宋_GBK" w:cs="Times New Roman"/>
          <w:kern w:val="2"/>
          <w:sz w:val="32"/>
          <w:szCs w:val="32"/>
          <w:lang w:val="en-US" w:eastAsia="zh-CN" w:bidi="ar-SA"/>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25400">
                        <a:noFill/>
                      </a:ln>
                    </wps:spPr>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ytFEdMAAAAFAQAADwAAAAAAAAABACAAAAAiAAAAZHJz&#10;L2Rvd25yZXYueG1sUEsBAhQAFAAAAAgAh07iQIthxn3QAQAAowMAAA4AAAAAAAAAAQAgAAAAIgEA&#10;AGRycy9lMm9Eb2MueG1sUEsFBgAAAAAGAAYAWQEAAGQFAAAAAA==&#10;">
              <v:fill on="f" focussize="0,0"/>
              <v:stroke on="f" weight="2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25400">
                        <a:noFill/>
                      </a:ln>
                    </wps:spPr>
                    <wps:txbx>
                      <w:txbxContent>
                        <w:p>
                          <w:pPr>
                            <w:pStyle w:val="3"/>
                            <w:rPr>
                              <w:rFonts w:hint="eastAsia" w:ascii="宋体" w:hAnsi="宋体" w:eastAsia="宋体" w:cs="宋体"/>
                              <w:sz w:val="28"/>
                              <w:szCs w:val="2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ytFEdMAAAAFAQAADwAAAAAAAAABACAAAAAiAAAAZHJz&#10;L2Rvd25yZXYueG1sUEsBAhQAFAAAAAgAh07iQPfPqO3QAQAAowMAAA4AAAAAAAAAAQAgAAAAIgEA&#10;AGRycy9lMm9Eb2MueG1sUEsFBgAAAAAGAAYAWQEAAGQFAAAAAA==&#10;">
              <v:fill on="f" focussize="0,0"/>
              <v:stroke on="f" weight="2pt"/>
              <v:imagedata o:title=""/>
              <o:lock v:ext="edit" aspectratio="f"/>
              <v:textbox inset="0mm,0mm,0mm,0mm" style="mso-fit-shape-to-text:t;">
                <w:txbxContent>
                  <w:p>
                    <w:pPr>
                      <w:pStyle w:val="3"/>
                      <w:rPr>
                        <w:rFonts w:hint="eastAsia" w:ascii="宋体" w:hAnsi="宋体" w:eastAsia="宋体" w:cs="宋体"/>
                        <w:sz w:val="28"/>
                        <w:szCs w:val="2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hNzJhNTIwNGIyM2RjNmZmNDNjYWRjOTdlYzg2YzUifQ=="/>
  </w:docVars>
  <w:rsids>
    <w:rsidRoot w:val="43727901"/>
    <w:rsid w:val="31D4486B"/>
    <w:rsid w:val="43727901"/>
    <w:rsid w:val="64047D3A"/>
    <w:rsid w:val="6D59154A"/>
    <w:rsid w:val="6E774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widowControl w:val="0"/>
      <w:spacing w:line="240" w:lineRule="auto"/>
      <w:textAlignment w:val="auto"/>
    </w:pPr>
    <w:rPr>
      <w:rFonts w:ascii="宋体" w:hAnsi="Courier New" w:cs="Courier New"/>
      <w:color w:val="auto"/>
      <w:kern w:val="2"/>
      <w:szCs w:val="21"/>
      <w:u w:val="none" w:color="auto"/>
    </w:rPr>
  </w:style>
  <w:style w:type="paragraph" w:styleId="3">
    <w:name w:val="footer"/>
    <w:basedOn w:val="1"/>
    <w:qFormat/>
    <w:uiPriority w:val="0"/>
    <w:pPr>
      <w:tabs>
        <w:tab w:val="center" w:pos="4153"/>
        <w:tab w:val="right" w:pos="8306"/>
      </w:tabs>
      <w:snapToGrid w:val="0"/>
      <w:jc w:val="left"/>
    </w:pPr>
    <w:rPr>
      <w:sz w:val="18"/>
      <w:szCs w:val="18"/>
    </w:rPr>
  </w:style>
  <w:style w:type="table" w:customStyle="1" w:styleId="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曲靖市麒麟区党政机关单位</Company>
  <Pages>1</Pages>
  <Words>0</Words>
  <Characters>0</Characters>
  <Lines>0</Lines>
  <Paragraphs>0</Paragraphs>
  <TotalTime>16</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2023-12-22T06:41:00Z</dcterms:created>
  <dc:creator>刘方伟</dc:creator>
  <cp:lastModifiedBy>刘方伟</cp:lastModifiedBy>
  <dcterms:modified xsi:type="dcterms:W3CDTF">2023-12-22T09:13:28Z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E803495ACA934CEA84D275E9257ED74A_13</vt:lpwstr>
  </property>
</Properties>
</file>