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tabs>
          <w:tab w:val="left" w:pos="3749"/>
        </w:tabs>
        <w:bidi w:val="0"/>
        <w:spacing w:before="0" w:after="40" w:line="240" w:lineRule="auto"/>
        <w:ind w:left="0" w:right="0" w:firstLine="0"/>
        <w:jc w:val="both"/>
      </w:pPr>
      <w:bookmarkStart w:id="0" w:name="bookmark26"/>
      <w:bookmarkStart w:id="1" w:name="bookmark25"/>
      <w:bookmarkStart w:id="2" w:name="bookmark24"/>
      <w:bookmarkStart w:id="9" w:name="_GoBack"/>
      <w:bookmarkEnd w:id="9"/>
      <w:r>
        <w:rPr>
          <w:color w:val="000000"/>
          <w:spacing w:val="0"/>
          <w:w w:val="100"/>
          <w:position w:val="0"/>
        </w:rPr>
        <w:t>清单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eastAsia="zh-CN"/>
        </w:rPr>
        <w:t>麒麟区卫生健康</w:t>
      </w:r>
      <w:r>
        <w:rPr>
          <w:color w:val="000000"/>
          <w:spacing w:val="0"/>
          <w:w w:val="100"/>
          <w:position w:val="0"/>
        </w:rPr>
        <w:t>局行政执法公示事项清单</w:t>
      </w:r>
      <w:bookmarkEnd w:id="0"/>
    </w:p>
    <w:bookmarkEnd w:id="1"/>
    <w:bookmarkEnd w:id="2"/>
    <w:tbl>
      <w:tblPr>
        <w:tblStyle w:val="2"/>
        <w:tblW w:w="148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167"/>
        <w:gridCol w:w="1433"/>
        <w:gridCol w:w="1124"/>
        <w:gridCol w:w="2645"/>
        <w:gridCol w:w="2626"/>
        <w:gridCol w:w="1166"/>
        <w:gridCol w:w="40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公示环节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公示事项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公示主体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公示内容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公示途径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公示对象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公示期限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事前公开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执法主体及主要职责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职责、办公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地址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、联系方式等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人民政府门户网站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社会公众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事前公开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权责清单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权力和责任淸单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人民政府门户网站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社会公众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事前公开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执法人员清单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行政执法人员信息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现场出具执法证件、出具执法文书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行政相对人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执法期间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事中公开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执法证件及文书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执法人员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执法人员的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执法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证件、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执法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文书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现场出示执法证件，出具执法文书。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行政相对 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执法期间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事中公开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对人的权力与义务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执法人员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具体执法事项涉及的行政相对人权利和义务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口头或书面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行政相对 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执法期间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9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事后公开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行政处罚、 行政检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等执法结果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对行政处罚、行政检查、行政强制等决定、 结果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行政相对 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42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行政处罚信息的公示期限原则上为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年,涉及失信行为或其它重大违法的照相关规定法律、法规、规章或相关件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另有规定的从其规定。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1157"/>
        <w:gridCol w:w="1128"/>
        <w:gridCol w:w="1162"/>
        <w:gridCol w:w="2650"/>
        <w:gridCol w:w="2621"/>
        <w:gridCol w:w="1195"/>
        <w:gridCol w:w="36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事后公开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部门年度 执法数据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汇总、统计本部门年度执法数据后进行公开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麒麟区卫生健康局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行政相对 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长期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396" w:right="1104" w:bottom="2700" w:left="147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tabs>
          <w:tab w:val="left" w:pos="4538"/>
        </w:tabs>
        <w:bidi w:val="0"/>
        <w:spacing w:before="0" w:after="60" w:line="240" w:lineRule="auto"/>
        <w:ind w:left="0" w:right="0" w:firstLine="180"/>
        <w:jc w:val="left"/>
      </w:pPr>
      <w:bookmarkStart w:id="3" w:name="bookmark30"/>
      <w:bookmarkStart w:id="4" w:name="bookmark29"/>
      <w:bookmarkStart w:id="5" w:name="bookmark28"/>
      <w:r>
        <w:rPr>
          <w:color w:val="000000"/>
          <w:spacing w:val="0"/>
          <w:w w:val="100"/>
          <w:position w:val="0"/>
        </w:rPr>
        <w:t>清单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ab/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eastAsia="zh-CN"/>
        </w:rPr>
        <w:t>麒麟区卫生健康</w:t>
      </w:r>
      <w:r>
        <w:rPr>
          <w:color w:val="000000"/>
          <w:spacing w:val="0"/>
          <w:w w:val="100"/>
          <w:position w:val="0"/>
        </w:rPr>
        <w:t>局音像记录事项清单</w:t>
      </w:r>
      <w:bookmarkEnd w:id="3"/>
    </w:p>
    <w:bookmarkEnd w:id="4"/>
    <w:bookmarkEnd w:id="5"/>
    <w:tbl>
      <w:tblPr>
        <w:tblStyle w:val="2"/>
        <w:tblW w:w="1519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1"/>
        <w:gridCol w:w="1200"/>
        <w:gridCol w:w="1350"/>
        <w:gridCol w:w="1613"/>
        <w:gridCol w:w="1704"/>
        <w:gridCol w:w="5103"/>
        <w:gridCol w:w="14"/>
        <w:gridCol w:w="1925"/>
        <w:gridCol w:w="14"/>
        <w:gridCol w:w="15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执法类别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记录载体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记录载体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记录场所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记录内容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记录部门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现场检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场所现场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9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对进入检查场所、表明身份、出示执法证件、 实地核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过程、调查询问过程、调取证据资料、 证人证言采集和当事人拒绝检查的各个环节进行全过程记录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行政处罚机构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5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现场取证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检查场所现场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6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对进入检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场所、表明身份、出示执法证件、 实地核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过程、调查询问过程、调取证据资料、 证人证言采集和当事人拒绝检查的各个环节进行全过程记录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行政处罚机构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先行登记保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取证现场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5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对现行登记保存的物品编号、名称、规格（型 号）或者地址、单位、数量或者面积和执行情况进行全过程记录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行政处罚机构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陈述申辩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陈述申辩场所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记录当事人陈述申辩全过程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行政处罚机构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对责令改正情况的现场核查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核查现场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对改正的情况进行全过程记录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行政执法机构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当事人不配合调查的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执法现场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对进入调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取证场所、表明身份、出示执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法证件当事人拒绝接受检查的全过程记录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行政执法机构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行政处罚听证会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听证场所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记录听证全过程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行政监督机构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听证记录人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行政检查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双随机抽取过程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随机抽取现场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抽取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检查对象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随机抽取执法检查人员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的全过程记录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行政执法机构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送达环节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行政执法机构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送达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送达现场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记录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审批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决定送达过程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行政执法机构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</w:t>
            </w:r>
          </w:p>
        </w:tc>
      </w:tr>
    </w:tbl>
    <w:p>
      <w:pPr>
        <w:spacing w:line="1" w:lineRule="exact"/>
        <w:sectPr>
          <w:footnotePr>
            <w:numFmt w:val="decimal"/>
          </w:footnotePr>
          <w:pgSz w:w="16840" w:h="11900" w:orient="landscape"/>
          <w:pgMar w:top="2049" w:right="1060" w:bottom="1990" w:left="1482" w:header="0" w:footer="3" w:gutter="0"/>
          <w:cols w:space="720" w:num="1"/>
          <w:rtlGutter w:val="0"/>
          <w:docGrid w:linePitch="360" w:charSpace="0"/>
        </w:sect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7"/>
        <w:gridCol w:w="1078"/>
        <w:gridCol w:w="1316"/>
        <w:gridCol w:w="1634"/>
        <w:gridCol w:w="1716"/>
        <w:gridCol w:w="4968"/>
        <w:gridCol w:w="1939"/>
        <w:gridCol w:w="15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送达环节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留置送达过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送达现场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8" w:lineRule="exact"/>
              <w:ind w:left="0" w:right="0" w:firstLine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对邀请基层自治组织或者受送达人所在单位的代表情况，说明送达情况，在送达回执上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写明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拒收事由和日期，由送达人、见证人签字或者盖章，将文书留在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受送达人的住所全过程记录。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9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相关执法机构送 达相应执法文书、执法监督机构送达行政处罚听证通知书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 员、执法监督 机构人员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8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送达环节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邮寄送达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8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邮寄场所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对交寄物品、交寄时间和送达结果等进行音像记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录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相关执法机构送 达相应执法文书、执法监督机构送达行政处罚听证通知书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 员、执法监督 机构人员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送达环节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公告送达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照相机、执法记录仪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办公场所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对发布公告的报纸、发布公吿的网站等送达凭证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进行记录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 员、执法监督 机构人员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/>
        <w:keepLines/>
        <w:widowControl w:val="0"/>
        <w:shd w:val="clear" w:color="auto" w:fill="auto"/>
        <w:tabs>
          <w:tab w:val="left" w:pos="2453"/>
        </w:tabs>
        <w:bidi w:val="0"/>
        <w:spacing w:before="0" w:after="60" w:line="240" w:lineRule="auto"/>
        <w:ind w:left="0" w:right="0" w:firstLine="0"/>
        <w:jc w:val="left"/>
      </w:pPr>
      <w:bookmarkStart w:id="6" w:name="bookmark34"/>
      <w:bookmarkStart w:id="7" w:name="bookmark32"/>
      <w:bookmarkStart w:id="8" w:name="bookmark33"/>
      <w:r>
        <w:rPr>
          <w:color w:val="000000"/>
          <w:spacing w:val="0"/>
          <w:w w:val="100"/>
          <w:position w:val="0"/>
        </w:rPr>
        <w:t>清单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>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ab/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eastAsia="zh-CN"/>
        </w:rPr>
        <w:t>麒麟区卫生健康</w:t>
      </w:r>
      <w:r>
        <w:rPr>
          <w:color w:val="000000"/>
          <w:spacing w:val="0"/>
          <w:w w:val="100"/>
          <w:position w:val="0"/>
        </w:rPr>
        <w:t>局重大行政执法决定法制审核目录清单</w:t>
      </w:r>
      <w:bookmarkEnd w:id="6"/>
    </w:p>
    <w:bookmarkEnd w:id="7"/>
    <w:bookmarkEnd w:id="8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1963"/>
        <w:gridCol w:w="1622"/>
        <w:gridCol w:w="1541"/>
        <w:gridCol w:w="1094"/>
        <w:gridCol w:w="2630"/>
        <w:gridCol w:w="3497"/>
        <w:gridCol w:w="11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执法项目大类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审核的具体执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法决定项目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提交部门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应提交的审核资料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审核重点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审核科室或审核人员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实施行政处罚等行政决定依法组织听证事项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情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况具体确定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情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况具体确定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承办科室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提交调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报告、重大行政执法决定建议意见及情况说明、 执法决定书代拟稿、听证笔录、评估报告和承办机构集体讨论记录等全部相关材料和目录清单</w:t>
            </w:r>
          </w:p>
        </w:tc>
        <w:tc>
          <w:tcPr>
            <w:tcW w:w="3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60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是否属于本单位职权范围， 行政执法主体是否合法；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行政执法人员是否具备执法资格；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4"/>
              </w:tabs>
              <w:bidi w:val="0"/>
              <w:spacing w:before="0" w:after="0" w:line="379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（三）主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事实是否清楚证据是否确凿、充分；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4"/>
              </w:tabs>
              <w:bidi w:val="0"/>
              <w:spacing w:before="0" w:after="0" w:line="379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（四）适用法律、法规、规章是否准确；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9"/>
              </w:tabs>
              <w:bidi w:val="0"/>
              <w:spacing w:before="0" w:after="140" w:line="379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（五）执行裁量基准是否适当；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379" w:lineRule="exact"/>
              <w:ind w:left="0" w:right="0" w:firstLine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（六）程序是否合法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法规科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拟作出责令停产停业、吊销许可证件事项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依执法检查情况具体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确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情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况具体确定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承办科室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2024" w:right="1045" w:bottom="2026" w:left="1491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5"/>
        <w:gridCol w:w="1958"/>
        <w:gridCol w:w="5"/>
        <w:gridCol w:w="1617"/>
        <w:gridCol w:w="10"/>
        <w:gridCol w:w="1531"/>
        <w:gridCol w:w="10"/>
        <w:gridCol w:w="1075"/>
        <w:gridCol w:w="10"/>
        <w:gridCol w:w="2437"/>
        <w:gridCol w:w="3967"/>
        <w:gridCol w:w="925"/>
        <w:gridCol w:w="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1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对法人或者其他 组织处以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万元 以上、对公民处以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5000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元以上罚款 等重大行政处罚 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依执法检查情况具体确定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依执法检查情况具体确定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承办科室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9"/>
              </w:tabs>
              <w:bidi w:val="0"/>
              <w:spacing w:before="0" w:after="0" w:line="362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（七）行政执法文书是否规范、齐备；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34"/>
              </w:tabs>
              <w:bidi w:val="0"/>
              <w:spacing w:before="0" w:after="0" w:line="362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（八）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是否有超越职权范围或者 滥用职权的情形；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24"/>
              </w:tabs>
              <w:bidi w:val="0"/>
              <w:spacing w:before="0" w:after="0" w:line="362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（九）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违法行为是否涉嫌犯罪需 要移送司法机关；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（十）其他需要审核的内容。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法规科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9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行政执法事项涉及 多个法律关系，存在法律适用疑难、情节复杂或者定性存在较大争议事项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依执法检查情况具体确定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依执法检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情况具体确定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承办科室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提交调查报告、重大行政执法决定建议意见及情况说 明、执法决定书代拟稿、听证笔录、评估报告和承办机构集体讨论记录等全部相关材料和目录清单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是否属于本单位职权范围，行政执法主体是否合法；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24"/>
              </w:tabs>
              <w:bidi w:val="0"/>
              <w:spacing w:before="0" w:after="0" w:line="355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（二）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行政执法人员是否具备执法资格；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9"/>
              </w:tabs>
              <w:bidi w:val="0"/>
              <w:spacing w:before="0" w:after="0" w:line="355" w:lineRule="exact"/>
              <w:ind w:left="0" w:leftChars="0" w:right="0" w:firstLine="0" w:firstLineChars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（三）主要事实是否清楚证据是否确凿、充分；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29"/>
              </w:tabs>
              <w:bidi w:val="0"/>
              <w:spacing w:before="0" w:after="0" w:line="293" w:lineRule="exact"/>
              <w:ind w:left="0" w:leftChars="0" w:right="0" w:firstLine="0" w:firstLineChars="0"/>
              <w:jc w:val="both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（四）适用法律、法规、规章是否准确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4"/>
              </w:tabs>
              <w:bidi w:val="0"/>
              <w:spacing w:before="0" w:after="0" w:line="357" w:lineRule="exact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（五）执行裁量基准是否适当；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704"/>
              </w:tabs>
              <w:bidi w:val="0"/>
              <w:spacing w:before="0" w:after="0" w:line="357" w:lineRule="exact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（六）程序是否合法；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9"/>
              </w:tabs>
              <w:bidi w:val="0"/>
              <w:spacing w:before="0" w:after="0" w:line="357" w:lineRule="exact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（七）行政执法文书是否规范、 齐备；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43"/>
              </w:tabs>
              <w:bidi w:val="0"/>
              <w:spacing w:before="0" w:after="0" w:line="357" w:lineRule="exact"/>
              <w:ind w:left="0" w:leftChars="0" w:right="0" w:firstLine="0" w:firstLineChars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（八）是否有超越职权范围或者滥用职权的情形；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29"/>
              </w:tabs>
              <w:bidi w:val="0"/>
              <w:spacing w:before="0" w:after="180" w:line="357" w:lineRule="exact"/>
              <w:ind w:left="0" w:leftChars="0" w:right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（九）违法行为是否涉嫌犯罪需要移送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法机关；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29"/>
              </w:tabs>
              <w:bidi w:val="0"/>
              <w:spacing w:before="0" w:after="180" w:line="357" w:lineRule="exact"/>
              <w:ind w:left="0" w:leftChars="0" w:right="0" w:firstLine="0" w:firstLineChars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（十）其他需要审核的内容。</w:t>
            </w:r>
          </w:p>
        </w:tc>
        <w:tc>
          <w:tcPr>
            <w:tcW w:w="9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5" w:type="dxa"/>
          <w:trHeight w:val="2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140" w:right="0" w:firstLine="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其他法律、法规、 规章规定应当进 行法制审核事项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视工作情况具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视工作情况具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体确定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承办科室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提交调查报告，重大行政执法决定建议意见及情况说明，执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法决定书代拟稿、听证笔录、 评估报告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承办机构集 体讨论记录等全部相 关材料和目录清单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法规科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全市行政执法部门行政执法数据汇总表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3560" w:right="0" w:firstLine="0"/>
        <w:jc w:val="left"/>
      </w:pPr>
      <w:r>
        <w:rPr>
          <w:color w:val="000000"/>
          <w:spacing w:val="0"/>
          <w:w w:val="100"/>
          <w:position w:val="0"/>
        </w:rPr>
        <w:t>（数据统计期间为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日）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8"/>
        <w:gridCol w:w="1229"/>
        <w:gridCol w:w="1426"/>
        <w:gridCol w:w="1421"/>
        <w:gridCol w:w="1541"/>
        <w:gridCol w:w="1354"/>
        <w:gridCol w:w="1310"/>
        <w:gridCol w:w="2376"/>
        <w:gridCol w:w="23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9"/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422"/>
                <w:tab w:val="left" w:pos="10606"/>
              </w:tabs>
              <w:bidi w:val="0"/>
              <w:spacing w:before="0" w:after="0" w:line="240" w:lineRule="auto"/>
              <w:ind w:left="0" w:right="0" w:firstLine="6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填报单位（公章）：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填报人：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行政执法三项 制度执行情况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执法公示制度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是否制定行政执法公示事项清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公开网址（多个部门公示的请分别列明）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全过程记录制度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是否制定全过程音响记录事项 清单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音响记录设备数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音响记录设备与执法人员配备比例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重大执法决定法制审核制 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是否制定重大行政执法决定法 制审核目录清单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行政执法人员数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法制审核人员数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行政执法案件 数量（件）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年全年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1-12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月期间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1-6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月期间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法制审核数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公开比例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法制审核数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公开比例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其中：行政处罚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行政许可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8"/>
        <w:gridCol w:w="1234"/>
        <w:gridCol w:w="1416"/>
        <w:gridCol w:w="1421"/>
        <w:gridCol w:w="1541"/>
        <w:gridCol w:w="1349"/>
        <w:gridCol w:w="1310"/>
        <w:gridCol w:w="4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是否建立包容 审慎制度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否（）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选择是的清在下一行填写具体文件名称和文号（并同时报送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PDF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格式版电子文件）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文件名称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是否建立自由 基准制度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否（）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选择是的请在下一行填写具体文件名称和文号（并同时报送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PDF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格式版电子文件）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文件名称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文号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是否建立“首违 免罚清单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”制度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是（）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否（）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选择是的请在下一行填写具体文件名称和文号（并同时报送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PDF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格式版电子文件）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未制定上述相 关制度的整改 措施及时限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（未制定上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制度、清单，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未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对执法信息及时进行公示的，请简耍写明整改措施和时限）</w:t>
            </w:r>
          </w:p>
        </w:tc>
      </w:tr>
    </w:tbl>
    <w:p/>
    <w:sectPr>
      <w:footnotePr>
        <w:numFmt w:val="decimal"/>
      </w:footnotePr>
      <w:pgSz w:w="16840" w:h="11900" w:orient="landscape"/>
      <w:pgMar w:top="2032" w:right="1138" w:bottom="1720" w:left="109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GU5YTk2NWU3OTRhNTU0YjZlNWE0ODExMjY4YzM0MTgifQ=="/>
  </w:docVars>
  <w:rsids>
    <w:rsidRoot w:val="00000000"/>
    <w:rsid w:val="09B14F90"/>
    <w:rsid w:val="0B676019"/>
    <w:rsid w:val="1C05225C"/>
    <w:rsid w:val="1F8846CB"/>
    <w:rsid w:val="26962A2C"/>
    <w:rsid w:val="34CE6FE5"/>
    <w:rsid w:val="36605622"/>
    <w:rsid w:val="480A4EF3"/>
    <w:rsid w:val="4EA73D62"/>
    <w:rsid w:val="549165DB"/>
    <w:rsid w:val="5BCC7786"/>
    <w:rsid w:val="65256370"/>
    <w:rsid w:val="685D3049"/>
    <w:rsid w:val="6E37422E"/>
    <w:rsid w:val="7DED3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82"/>
      <w:szCs w:val="8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82"/>
      <w:szCs w:val="8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580" w:line="54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line="540" w:lineRule="exact"/>
      <w:ind w:firstLine="7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2021-07-22T01:44:00Z</dcterms:created>
  <dc:creator>Administrator</dc:creator>
  <cp:lastModifiedBy>WPS_1577147775</cp:lastModifiedBy>
  <cp:lastPrinted>2021-07-22T03:17:00Z</cp:lastPrinted>
  <dcterms:modified xsi:type="dcterms:W3CDTF">2024-02-05T15:36:05Z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D06B2BDB7772407480CF11CF652A1B1B_13</vt:lpwstr>
  </property>
</Properties>
</file>