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98"/>
        <w:ind w:left="841" w:right="0" w:firstLine="0"/>
        <w:jc w:val="left"/>
        <w:rPr>
          <w:sz w:val="123"/>
        </w:rPr>
      </w:pPr>
    </w:p>
    <w:p>
      <w:pPr>
        <w:tabs>
          <w:tab w:val="left" w:pos="4482"/>
          <w:tab w:val="left" w:pos="5573"/>
        </w:tabs>
        <w:spacing w:before="612"/>
        <w:ind w:left="3341" w:right="0" w:firstLine="0"/>
        <w:jc w:val="left"/>
        <w:rPr>
          <w:sz w:val="30"/>
        </w:rPr>
      </w:pPr>
      <w:r>
        <w:rPr>
          <w:color w:val="57575B"/>
          <w:spacing w:val="31"/>
          <w:sz w:val="29"/>
        </w:rPr>
        <w:t>云</w:t>
      </w:r>
      <w:r>
        <w:rPr>
          <w:color w:val="57575B"/>
          <w:sz w:val="29"/>
        </w:rPr>
        <w:t>民办</w:t>
      </w:r>
      <w:r>
        <w:rPr>
          <w:rFonts w:hint="eastAsia" w:ascii="Times New Roman" w:eastAsia="Times New Roman"/>
          <w:color w:val="424244"/>
          <w:w w:val="95"/>
          <w:sz w:val="32"/>
        </w:rPr>
        <w:t xml:space="preserve">〔 </w:t>
      </w:r>
      <w:r>
        <w:rPr>
          <w:rFonts w:ascii="Arial" w:eastAsia="Arial"/>
          <w:color w:val="57575B"/>
          <w:sz w:val="29"/>
        </w:rPr>
        <w:t>2019</w:t>
      </w:r>
      <w:r>
        <w:rPr>
          <w:rFonts w:hint="eastAsia" w:ascii="Times New Roman" w:eastAsia="Times New Roman"/>
          <w:color w:val="424244"/>
          <w:w w:val="95"/>
          <w:sz w:val="32"/>
        </w:rPr>
        <w:t>〕</w:t>
      </w:r>
      <w:r>
        <w:rPr>
          <w:rFonts w:ascii="Arial" w:eastAsia="Arial"/>
          <w:color w:val="57575B"/>
          <w:sz w:val="29"/>
        </w:rPr>
        <w:tab/>
      </w:r>
      <w:r>
        <w:rPr>
          <w:rFonts w:ascii="Arial" w:eastAsia="Arial"/>
          <w:color w:val="57575B"/>
          <w:sz w:val="29"/>
        </w:rPr>
        <w:t>25</w:t>
      </w:r>
      <w:r>
        <w:rPr>
          <w:rFonts w:ascii="Arial" w:eastAsia="Arial"/>
          <w:color w:val="57575B"/>
          <w:spacing w:val="35"/>
          <w:sz w:val="29"/>
        </w:rPr>
        <w:t xml:space="preserve"> </w:t>
      </w:r>
      <w:r>
        <w:rPr>
          <w:color w:val="57575B"/>
          <w:sz w:val="30"/>
        </w:rPr>
        <w:t>号</w:t>
      </w:r>
    </w:p>
    <w:p>
      <w:pPr>
        <w:pStyle w:val="3"/>
        <w:rPr>
          <w:sz w:val="20"/>
        </w:rPr>
      </w:pPr>
    </w:p>
    <w:p>
      <w:pPr>
        <w:pStyle w:val="3"/>
        <w:spacing w:before="2"/>
        <w:rPr>
          <w:sz w:val="14"/>
        </w:rPr>
      </w:pPr>
    </w:p>
    <w:p>
      <w:pPr>
        <w:pStyle w:val="3"/>
        <w:rPr>
          <w:sz w:val="32"/>
        </w:rPr>
      </w:pPr>
    </w:p>
    <w:p>
      <w:pPr>
        <w:pStyle w:val="3"/>
        <w:spacing w:before="9"/>
      </w:pPr>
    </w:p>
    <w:p>
      <w:pPr>
        <w:pStyle w:val="2"/>
        <w:spacing w:line="249" w:lineRule="auto"/>
        <w:ind w:right="2423" w:firstLine="11"/>
      </w:pPr>
      <w:r>
        <w:rPr>
          <w:color w:val="57575B"/>
          <w:w w:val="105"/>
        </w:rPr>
        <w:t>云南省民政厅转发民政部办公厅</w:t>
      </w:r>
      <w:r>
        <w:rPr>
          <w:color w:val="57575B"/>
        </w:rPr>
        <w:t>“福彩圆梦·孤儿助学工程”项目</w:t>
      </w:r>
    </w:p>
    <w:p>
      <w:pPr>
        <w:spacing w:before="0" w:line="538" w:lineRule="exact"/>
        <w:ind w:left="2796" w:right="0" w:firstLine="0"/>
        <w:jc w:val="left"/>
        <w:rPr>
          <w:sz w:val="42"/>
        </w:rPr>
      </w:pPr>
      <w:r>
        <w:rPr>
          <w:color w:val="57575B"/>
          <w:w w:val="105"/>
          <w:sz w:val="42"/>
        </w:rPr>
        <w:t>实施暂行办法的通知</w:t>
      </w:r>
    </w:p>
    <w:p>
      <w:pPr>
        <w:pStyle w:val="3"/>
        <w:spacing w:before="8"/>
        <w:rPr>
          <w:sz w:val="53"/>
        </w:rPr>
      </w:pPr>
    </w:p>
    <w:p>
      <w:pPr>
        <w:spacing w:before="0"/>
        <w:ind w:left="591" w:right="0" w:firstLine="0"/>
        <w:jc w:val="left"/>
        <w:rPr>
          <w:sz w:val="29"/>
        </w:rPr>
      </w:pPr>
      <w:r>
        <w:rPr>
          <w:color w:val="57575B"/>
          <w:sz w:val="29"/>
        </w:rPr>
        <w:t>各州、市民政局：</w:t>
      </w:r>
    </w:p>
    <w:p>
      <w:pPr>
        <w:spacing w:before="219" w:line="357" w:lineRule="auto"/>
        <w:ind w:left="407" w:right="1587" w:firstLine="828"/>
        <w:jc w:val="both"/>
        <w:rPr>
          <w:sz w:val="29"/>
        </w:rPr>
      </w:pPr>
      <w:r>
        <w:rPr>
          <w:color w:val="57575B"/>
          <w:w w:val="105"/>
          <w:sz w:val="29"/>
        </w:rPr>
        <w:t>为进一步健全孤儿保障制度，维护孤儿受教育权利，践行福彩救孤济困宗旨，民政部制定了《“福彩圆梦·</w:t>
      </w:r>
      <w:r>
        <w:rPr>
          <w:color w:val="57575B"/>
          <w:spacing w:val="7"/>
          <w:w w:val="105"/>
          <w:sz w:val="29"/>
        </w:rPr>
        <w:t>孤儿助学工程”项目实施暂行办法》，现转发你们并结合实际提出</w:t>
      </w:r>
      <w:r>
        <w:rPr>
          <w:color w:val="57575B"/>
          <w:spacing w:val="26"/>
          <w:w w:val="105"/>
          <w:sz w:val="29"/>
        </w:rPr>
        <w:t>以下要求</w:t>
      </w:r>
      <w:r>
        <w:rPr>
          <w:color w:val="57575B"/>
          <w:spacing w:val="-27"/>
          <w:w w:val="95"/>
          <w:sz w:val="29"/>
        </w:rPr>
        <w:t xml:space="preserve">， </w:t>
      </w:r>
      <w:r>
        <w:rPr>
          <w:color w:val="57575B"/>
          <w:spacing w:val="-7"/>
          <w:w w:val="105"/>
          <w:sz w:val="29"/>
        </w:rPr>
        <w:t>请一并认真贯彻执行。</w:t>
      </w:r>
    </w:p>
    <w:p>
      <w:pPr>
        <w:spacing w:before="37" w:line="379" w:lineRule="auto"/>
        <w:ind w:right="1554" w:firstLine="1160" w:firstLineChars="400"/>
        <w:jc w:val="left"/>
        <w:rPr>
          <w:sz w:val="28"/>
        </w:rPr>
      </w:pPr>
      <w:r>
        <w:rPr>
          <w:color w:val="57575B"/>
          <w:sz w:val="29"/>
        </w:rPr>
        <w:t>一、“福彩</w:t>
      </w:r>
      <w:r>
        <w:rPr>
          <w:rFonts w:hint="eastAsia"/>
          <w:color w:val="57575B"/>
          <w:sz w:val="29"/>
          <w:lang w:val="en-US" w:eastAsia="zh-CN"/>
        </w:rPr>
        <w:t>圆</w:t>
      </w:r>
      <w:r>
        <w:rPr>
          <w:color w:val="57575B"/>
          <w:sz w:val="29"/>
        </w:rPr>
        <w:t>梦·孤儿助学工程”项目资助对象是</w:t>
      </w:r>
      <w:r>
        <w:rPr>
          <w:rFonts w:hint="eastAsia"/>
          <w:color w:val="57575B"/>
          <w:sz w:val="29"/>
          <w:lang w:val="en-US" w:eastAsia="zh-CN"/>
        </w:rPr>
        <w:t>已</w:t>
      </w:r>
      <w:r>
        <w:rPr>
          <w:color w:val="57575B"/>
          <w:sz w:val="29"/>
        </w:rPr>
        <w:t xml:space="preserve">认定为孤儿、年满 </w:t>
      </w:r>
      <w:r>
        <w:rPr>
          <w:rFonts w:ascii="Times New Roman" w:hAnsi="Times New Roman" w:eastAsia="Times New Roman"/>
          <w:color w:val="38383F"/>
          <w:sz w:val="31"/>
        </w:rPr>
        <w:t>1</w:t>
      </w:r>
      <w:r>
        <w:rPr>
          <w:rFonts w:ascii="Times New Roman" w:hAnsi="Times New Roman" w:eastAsia="Times New Roman"/>
          <w:color w:val="57575B"/>
          <w:sz w:val="31"/>
        </w:rPr>
        <w:t xml:space="preserve">8 </w:t>
      </w:r>
      <w:r>
        <w:rPr>
          <w:color w:val="57575B"/>
          <w:sz w:val="29"/>
        </w:rPr>
        <w:t>周岁后在普通全日制中专 、大专、本科就读的 学生和硕士研究生</w:t>
      </w:r>
      <w:r>
        <w:rPr>
          <w:rFonts w:hint="eastAsia"/>
          <w:color w:val="57575B"/>
          <w:sz w:val="29"/>
          <w:lang w:eastAsia="zh-CN"/>
        </w:rPr>
        <w:t>。</w:t>
      </w:r>
      <w:r>
        <w:rPr>
          <w:color w:val="57575B"/>
          <w:sz w:val="29"/>
        </w:rPr>
        <w:t>该项目是贯彻落实“ 民政为民</w:t>
      </w:r>
      <w:r>
        <w:rPr>
          <w:color w:val="38383F"/>
          <w:sz w:val="29"/>
        </w:rPr>
        <w:t>、</w:t>
      </w:r>
      <w:r>
        <w:rPr>
          <w:color w:val="57575B"/>
          <w:sz w:val="29"/>
        </w:rPr>
        <w:t>民政爱民”核心理念的重要举措，各级民政部门要高度重</w:t>
      </w:r>
      <w:r>
        <w:rPr>
          <w:rFonts w:hint="eastAsia"/>
          <w:color w:val="57575B"/>
          <w:sz w:val="29"/>
          <w:lang w:eastAsia="zh-CN"/>
        </w:rPr>
        <w:t>，</w:t>
      </w:r>
      <w:r>
        <w:rPr>
          <w:color w:val="727275"/>
          <w:spacing w:val="30"/>
          <w:sz w:val="28"/>
        </w:rPr>
        <w:t>进一步提高思想</w:t>
      </w:r>
      <w:r>
        <w:rPr>
          <w:color w:val="8A8A8E"/>
          <w:spacing w:val="25"/>
          <w:sz w:val="28"/>
        </w:rPr>
        <w:t>认</w:t>
      </w:r>
      <w:r>
        <w:rPr>
          <w:color w:val="727275"/>
          <w:spacing w:val="15"/>
          <w:sz w:val="28"/>
        </w:rPr>
        <w:t>识</w:t>
      </w:r>
      <w:r>
        <w:rPr>
          <w:color w:val="727275"/>
          <w:spacing w:val="-23"/>
          <w:w w:val="90"/>
          <w:sz w:val="28"/>
        </w:rPr>
        <w:t xml:space="preserve">， </w:t>
      </w:r>
      <w:r>
        <w:rPr>
          <w:color w:val="8A8A8E"/>
          <w:spacing w:val="37"/>
          <w:sz w:val="28"/>
        </w:rPr>
        <w:t>认</w:t>
      </w:r>
      <w:r>
        <w:rPr>
          <w:color w:val="727275"/>
          <w:spacing w:val="0"/>
          <w:sz w:val="28"/>
        </w:rPr>
        <w:t>真学习</w:t>
      </w:r>
      <w:r>
        <w:rPr>
          <w:color w:val="8A8A8E"/>
          <w:spacing w:val="45"/>
          <w:sz w:val="28"/>
        </w:rPr>
        <w:t>领</w:t>
      </w:r>
      <w:r>
        <w:rPr>
          <w:color w:val="727275"/>
          <w:spacing w:val="17"/>
          <w:sz w:val="28"/>
        </w:rPr>
        <w:t>会文件精神</w:t>
      </w:r>
      <w:r>
        <w:rPr>
          <w:rFonts w:hint="eastAsia"/>
          <w:color w:val="727275"/>
          <w:spacing w:val="17"/>
          <w:sz w:val="28"/>
          <w:lang w:eastAsia="zh-CN"/>
        </w:rPr>
        <w:t>，</w:t>
      </w:r>
      <w:r>
        <w:rPr>
          <w:color w:val="727275"/>
          <w:spacing w:val="21"/>
          <w:sz w:val="28"/>
        </w:rPr>
        <w:t>把握好资助</w:t>
      </w:r>
      <w:r>
        <w:rPr>
          <w:color w:val="727275"/>
          <w:spacing w:val="31"/>
          <w:sz w:val="28"/>
        </w:rPr>
        <w:t>政策</w:t>
      </w:r>
      <w:r>
        <w:rPr>
          <w:color w:val="727275"/>
          <w:spacing w:val="-22"/>
          <w:w w:val="90"/>
          <w:sz w:val="28"/>
        </w:rPr>
        <w:t xml:space="preserve">， </w:t>
      </w:r>
      <w:r>
        <w:rPr>
          <w:color w:val="727275"/>
          <w:spacing w:val="30"/>
          <w:sz w:val="28"/>
        </w:rPr>
        <w:t>确保孤</w:t>
      </w:r>
      <w:r>
        <w:rPr>
          <w:color w:val="8A8A8E"/>
          <w:spacing w:val="35"/>
          <w:sz w:val="28"/>
        </w:rPr>
        <w:t>儿</w:t>
      </w:r>
      <w:r>
        <w:rPr>
          <w:color w:val="727275"/>
          <w:spacing w:val="23"/>
          <w:sz w:val="28"/>
        </w:rPr>
        <w:t>上得起学。</w:t>
      </w:r>
    </w:p>
    <w:p>
      <w:pPr>
        <w:spacing w:before="48" w:line="364" w:lineRule="auto"/>
        <w:ind w:left="712" w:right="1565" w:firstLine="661"/>
        <w:jc w:val="both"/>
        <w:rPr>
          <w:rFonts w:hint="eastAsia" w:eastAsia="宋体"/>
          <w:sz w:val="29"/>
          <w:lang w:eastAsia="zh-CN"/>
        </w:rPr>
        <w:sectPr>
          <w:type w:val="continuous"/>
          <w:pgSz w:w="11570" w:h="16490"/>
          <w:pgMar w:top="1560" w:right="0" w:bottom="280" w:left="1000" w:header="720" w:footer="720" w:gutter="0"/>
          <w:cols w:space="720" w:num="1"/>
        </w:sectPr>
      </w:pPr>
    </w:p>
    <w:p>
      <w:pPr>
        <w:spacing w:before="0" w:line="379" w:lineRule="auto"/>
        <w:ind w:right="1545" w:firstLine="1050" w:firstLineChars="300"/>
        <w:jc w:val="both"/>
        <w:rPr>
          <w:sz w:val="28"/>
        </w:rPr>
      </w:pPr>
      <w:r>
        <w:rPr>
          <w:color w:val="606064"/>
          <w:spacing w:val="35"/>
          <w:sz w:val="28"/>
        </w:rPr>
        <w:t>二</w:t>
      </w:r>
      <w:r>
        <w:rPr>
          <w:color w:val="48484B"/>
          <w:spacing w:val="-39"/>
          <w:sz w:val="28"/>
        </w:rPr>
        <w:t xml:space="preserve">、 </w:t>
      </w:r>
      <w:r>
        <w:rPr>
          <w:color w:val="727275"/>
          <w:spacing w:val="15"/>
          <w:sz w:val="28"/>
        </w:rPr>
        <w:t>请各地结合今年</w:t>
      </w:r>
      <w:r>
        <w:rPr>
          <w:rFonts w:hint="eastAsia"/>
          <w:color w:val="727275"/>
          <w:spacing w:val="15"/>
          <w:sz w:val="28"/>
          <w:lang w:val="en-US" w:eastAsia="zh-CN"/>
        </w:rPr>
        <w:t xml:space="preserve"> </w:t>
      </w:r>
      <w:r>
        <w:rPr>
          <w:rFonts w:ascii="Times New Roman" w:eastAsia="Times New Roman"/>
          <w:color w:val="727275"/>
          <w:sz w:val="29"/>
        </w:rPr>
        <w:t>4</w:t>
      </w:r>
      <w:r>
        <w:rPr>
          <w:rFonts w:ascii="Times New Roman" w:eastAsia="Times New Roman"/>
          <w:color w:val="727275"/>
          <w:spacing w:val="50"/>
          <w:sz w:val="29"/>
        </w:rPr>
        <w:t xml:space="preserve"> </w:t>
      </w:r>
      <w:r>
        <w:rPr>
          <w:color w:val="727275"/>
          <w:spacing w:val="13"/>
          <w:sz w:val="28"/>
        </w:rPr>
        <w:t>月份统计的名单，再次核实符合</w:t>
      </w:r>
      <w:r>
        <w:rPr>
          <w:color w:val="727275"/>
          <w:spacing w:val="20"/>
          <w:sz w:val="28"/>
        </w:rPr>
        <w:t>条件的孤儿并给予资助，确保不</w:t>
      </w:r>
      <w:r>
        <w:rPr>
          <w:rFonts w:hint="eastAsia"/>
          <w:color w:val="727275"/>
          <w:spacing w:val="20"/>
          <w:sz w:val="28"/>
          <w:lang w:val="en-US" w:eastAsia="zh-CN"/>
        </w:rPr>
        <w:t>漏</w:t>
      </w:r>
      <w:r>
        <w:rPr>
          <w:color w:val="727275"/>
          <w:spacing w:val="20"/>
          <w:sz w:val="28"/>
        </w:rPr>
        <w:t>一人。</w:t>
      </w:r>
      <w:r>
        <w:rPr>
          <w:rFonts w:ascii="Times New Roman" w:eastAsia="Times New Roman"/>
          <w:color w:val="727275"/>
          <w:spacing w:val="2"/>
          <w:sz w:val="29"/>
        </w:rPr>
        <w:t>2</w:t>
      </w:r>
      <w:r>
        <w:rPr>
          <w:rFonts w:ascii="Times New Roman" w:eastAsia="Times New Roman"/>
          <w:color w:val="48484B"/>
          <w:spacing w:val="2"/>
          <w:sz w:val="29"/>
        </w:rPr>
        <w:t>019</w:t>
      </w:r>
      <w:r>
        <w:rPr>
          <w:rFonts w:ascii="Times New Roman" w:eastAsia="Times New Roman"/>
          <w:color w:val="48484B"/>
          <w:spacing w:val="25"/>
          <w:sz w:val="29"/>
        </w:rPr>
        <w:t xml:space="preserve">  </w:t>
      </w:r>
      <w:r>
        <w:rPr>
          <w:color w:val="727275"/>
          <w:spacing w:val="25"/>
          <w:sz w:val="28"/>
        </w:rPr>
        <w:t>年下半年新</w:t>
      </w:r>
      <w:r>
        <w:rPr>
          <w:color w:val="8A8A8E"/>
          <w:spacing w:val="25"/>
          <w:sz w:val="28"/>
        </w:rPr>
        <w:t>入</w:t>
      </w:r>
      <w:r>
        <w:rPr>
          <w:color w:val="727275"/>
          <w:spacing w:val="11"/>
          <w:sz w:val="28"/>
        </w:rPr>
        <w:t>学和</w:t>
      </w:r>
      <w:r>
        <w:rPr>
          <w:rFonts w:hint="eastAsia"/>
          <w:color w:val="727275"/>
          <w:spacing w:val="11"/>
          <w:sz w:val="28"/>
          <w:lang w:val="en-US" w:eastAsia="zh-CN"/>
        </w:rPr>
        <w:t>已</w:t>
      </w:r>
      <w:r>
        <w:rPr>
          <w:color w:val="727275"/>
          <w:spacing w:val="11"/>
          <w:sz w:val="28"/>
        </w:rPr>
        <w:t xml:space="preserve">经在校就读的孤儿为受助对象， </w:t>
      </w:r>
      <w:r>
        <w:rPr>
          <w:rFonts w:ascii="Times New Roman" w:eastAsia="Times New Roman"/>
          <w:color w:val="727275"/>
          <w:spacing w:val="3"/>
          <w:sz w:val="29"/>
        </w:rPr>
        <w:t>2</w:t>
      </w:r>
      <w:r>
        <w:rPr>
          <w:rFonts w:ascii="Times New Roman" w:eastAsia="Times New Roman"/>
          <w:color w:val="48484B"/>
          <w:spacing w:val="3"/>
          <w:sz w:val="29"/>
        </w:rPr>
        <w:t>0</w:t>
      </w:r>
      <w:r>
        <w:rPr>
          <w:rFonts w:ascii="Times New Roman" w:eastAsia="Times New Roman"/>
          <w:color w:val="606064"/>
          <w:spacing w:val="3"/>
          <w:sz w:val="29"/>
        </w:rPr>
        <w:t>19</w:t>
      </w:r>
      <w:r>
        <w:rPr>
          <w:rFonts w:ascii="Times New Roman" w:eastAsia="Times New Roman"/>
          <w:color w:val="606064"/>
          <w:spacing w:val="2"/>
          <w:sz w:val="29"/>
        </w:rPr>
        <w:t xml:space="preserve"> </w:t>
      </w:r>
      <w:r>
        <w:rPr>
          <w:color w:val="606064"/>
          <w:spacing w:val="12"/>
          <w:sz w:val="28"/>
        </w:rPr>
        <w:t xml:space="preserve">年 </w:t>
      </w:r>
      <w:r>
        <w:rPr>
          <w:rFonts w:ascii="Times New Roman" w:eastAsia="Times New Roman"/>
          <w:color w:val="606064"/>
          <w:sz w:val="29"/>
        </w:rPr>
        <w:t xml:space="preserve">7 </w:t>
      </w:r>
      <w:r>
        <w:rPr>
          <w:color w:val="606064"/>
          <w:spacing w:val="-12"/>
          <w:sz w:val="28"/>
        </w:rPr>
        <w:t xml:space="preserve">月 </w:t>
      </w:r>
      <w:r>
        <w:rPr>
          <w:rFonts w:hint="eastAsia"/>
          <w:color w:val="606064"/>
          <w:spacing w:val="-12"/>
          <w:sz w:val="28"/>
          <w:lang w:val="en-US" w:eastAsia="zh-CN"/>
        </w:rPr>
        <w:t>已</w:t>
      </w:r>
      <w:r>
        <w:rPr>
          <w:color w:val="606064"/>
          <w:spacing w:val="-12"/>
          <w:sz w:val="28"/>
        </w:rPr>
        <w:t>毕</w:t>
      </w:r>
      <w:r>
        <w:rPr>
          <w:color w:val="727275"/>
          <w:spacing w:val="-12"/>
          <w:sz w:val="28"/>
        </w:rPr>
        <w:t>业的不再资助。</w:t>
      </w:r>
    </w:p>
    <w:p>
      <w:pPr>
        <w:spacing w:before="0" w:line="358" w:lineRule="exact"/>
        <w:ind w:left="1051" w:right="0" w:firstLine="0"/>
        <w:jc w:val="left"/>
        <w:rPr>
          <w:sz w:val="28"/>
        </w:rPr>
      </w:pPr>
      <w:r>
        <w:rPr>
          <w:color w:val="E4D4DB"/>
          <w:spacing w:val="-32"/>
          <w:sz w:val="28"/>
        </w:rPr>
        <w:t xml:space="preserve">． </w:t>
      </w:r>
      <w:r>
        <w:rPr>
          <w:color w:val="606064"/>
          <w:spacing w:val="45"/>
          <w:sz w:val="28"/>
        </w:rPr>
        <w:t>三</w:t>
      </w:r>
      <w:r>
        <w:rPr>
          <w:color w:val="48484B"/>
          <w:spacing w:val="-46"/>
          <w:sz w:val="28"/>
        </w:rPr>
        <w:t xml:space="preserve">、 </w:t>
      </w:r>
      <w:r>
        <w:rPr>
          <w:color w:val="727275"/>
          <w:spacing w:val="-24"/>
          <w:sz w:val="28"/>
        </w:rPr>
        <w:t xml:space="preserve">从 </w:t>
      </w:r>
      <w:r>
        <w:rPr>
          <w:rFonts w:ascii="Times New Roman" w:eastAsia="Times New Roman"/>
          <w:color w:val="727275"/>
          <w:sz w:val="32"/>
        </w:rPr>
        <w:t xml:space="preserve">9 </w:t>
      </w:r>
      <w:r>
        <w:rPr>
          <w:color w:val="727275"/>
          <w:spacing w:val="25"/>
          <w:sz w:val="28"/>
        </w:rPr>
        <w:t>月份起</w:t>
      </w:r>
      <w:r>
        <w:rPr>
          <w:color w:val="727275"/>
          <w:spacing w:val="-18"/>
          <w:w w:val="90"/>
          <w:sz w:val="28"/>
        </w:rPr>
        <w:t xml:space="preserve">， </w:t>
      </w:r>
      <w:r>
        <w:rPr>
          <w:color w:val="727275"/>
          <w:spacing w:val="16"/>
          <w:sz w:val="28"/>
        </w:rPr>
        <w:t>县级民政部门在发放助学金的同时</w:t>
      </w:r>
      <w:r>
        <w:rPr>
          <w:color w:val="727275"/>
          <w:w w:val="90"/>
          <w:sz w:val="28"/>
        </w:rPr>
        <w:t>，</w:t>
      </w:r>
    </w:p>
    <w:p>
      <w:pPr>
        <w:spacing w:before="203" w:line="386" w:lineRule="auto"/>
        <w:ind w:left="777" w:right="1576" w:firstLine="3"/>
        <w:jc w:val="left"/>
        <w:rPr>
          <w:sz w:val="28"/>
        </w:rPr>
      </w:pPr>
      <w:r>
        <w:rPr>
          <w:color w:val="606064"/>
          <w:w w:val="115"/>
          <w:sz w:val="28"/>
        </w:rPr>
        <w:t>要精准核对并停发社会散居孤儿基本生活费中中夹配套的</w:t>
      </w:r>
      <w:r>
        <w:rPr>
          <w:color w:val="727275"/>
          <w:w w:val="115"/>
          <w:sz w:val="28"/>
        </w:rPr>
        <w:t>补助资金。</w:t>
      </w:r>
    </w:p>
    <w:p>
      <w:pPr>
        <w:spacing w:before="0" w:line="332" w:lineRule="exact"/>
        <w:ind w:left="1419" w:right="0" w:firstLine="0"/>
        <w:jc w:val="left"/>
        <w:rPr>
          <w:sz w:val="28"/>
        </w:rPr>
      </w:pPr>
      <w:r>
        <w:rPr>
          <w:color w:val="606064"/>
          <w:sz w:val="28"/>
        </w:rPr>
        <w:t xml:space="preserve">四、发放情况表于每年 </w:t>
      </w:r>
      <w:r>
        <w:rPr>
          <w:rFonts w:ascii="Times New Roman" w:eastAsia="Times New Roman"/>
          <w:color w:val="48484B"/>
          <w:sz w:val="29"/>
        </w:rPr>
        <w:t xml:space="preserve">1 0 </w:t>
      </w:r>
      <w:r>
        <w:rPr>
          <w:color w:val="727275"/>
          <w:sz w:val="28"/>
        </w:rPr>
        <w:t>月底前报省儿童福利和收养</w:t>
      </w:r>
    </w:p>
    <w:p>
      <w:pPr>
        <w:tabs>
          <w:tab w:val="left" w:pos="5108"/>
        </w:tabs>
        <w:spacing w:before="198"/>
        <w:ind w:left="784" w:right="0" w:firstLine="0"/>
        <w:jc w:val="left"/>
        <w:rPr>
          <w:sz w:val="28"/>
        </w:rPr>
      </w:pPr>
      <w:r>
        <w:rPr>
          <w:color w:val="606064"/>
          <w:w w:val="105"/>
          <w:sz w:val="28"/>
        </w:rPr>
        <w:t>中心，联系人及电话：孟澜，</w:t>
      </w:r>
      <w:r>
        <w:rPr>
          <w:rFonts w:ascii="Times New Roman" w:eastAsia="Times New Roman"/>
          <w:color w:val="606064"/>
          <w:w w:val="105"/>
          <w:sz w:val="29"/>
        </w:rPr>
        <w:t xml:space="preserve">( </w:t>
      </w:r>
      <w:r>
        <w:rPr>
          <w:rFonts w:ascii="Times New Roman" w:eastAsia="Times New Roman"/>
          <w:color w:val="48484B"/>
          <w:spacing w:val="5"/>
          <w:w w:val="105"/>
          <w:sz w:val="29"/>
        </w:rPr>
        <w:t>0</w:t>
      </w:r>
      <w:r>
        <w:rPr>
          <w:rFonts w:ascii="Times New Roman" w:eastAsia="Times New Roman"/>
          <w:color w:val="606064"/>
          <w:spacing w:val="5"/>
          <w:w w:val="105"/>
          <w:sz w:val="29"/>
        </w:rPr>
        <w:t>87</w:t>
      </w:r>
      <w:r>
        <w:rPr>
          <w:rFonts w:ascii="Times New Roman" w:eastAsia="Times New Roman"/>
          <w:color w:val="48484B"/>
          <w:spacing w:val="5"/>
          <w:w w:val="105"/>
          <w:sz w:val="29"/>
        </w:rPr>
        <w:t xml:space="preserve">1 </w:t>
      </w:r>
      <w:r>
        <w:rPr>
          <w:rFonts w:ascii="Times New Roman" w:eastAsia="Times New Roman"/>
          <w:color w:val="606064"/>
          <w:w w:val="105"/>
          <w:sz w:val="29"/>
        </w:rPr>
        <w:t xml:space="preserve">) </w:t>
      </w:r>
      <w:r>
        <w:rPr>
          <w:rFonts w:ascii="Times New Roman" w:eastAsia="Times New Roman"/>
          <w:color w:val="48484B"/>
          <w:spacing w:val="3"/>
          <w:w w:val="105"/>
          <w:sz w:val="29"/>
        </w:rPr>
        <w:t>6</w:t>
      </w:r>
      <w:r>
        <w:rPr>
          <w:rFonts w:ascii="Times New Roman" w:eastAsia="Times New Roman"/>
          <w:color w:val="606064"/>
          <w:spacing w:val="3"/>
          <w:w w:val="105"/>
          <w:sz w:val="29"/>
        </w:rPr>
        <w:t>5</w:t>
      </w:r>
      <w:r>
        <w:rPr>
          <w:rFonts w:ascii="Times New Roman" w:eastAsia="Times New Roman"/>
          <w:color w:val="48484B"/>
          <w:spacing w:val="3"/>
          <w:w w:val="105"/>
          <w:sz w:val="29"/>
        </w:rPr>
        <w:t>7</w:t>
      </w:r>
      <w:r>
        <w:rPr>
          <w:rFonts w:ascii="Times New Roman" w:eastAsia="Times New Roman"/>
          <w:color w:val="606064"/>
          <w:spacing w:val="3"/>
          <w:w w:val="105"/>
          <w:sz w:val="29"/>
        </w:rPr>
        <w:t>3</w:t>
      </w:r>
      <w:r>
        <w:rPr>
          <w:rFonts w:ascii="Times New Roman" w:eastAsia="Times New Roman"/>
          <w:color w:val="48484B"/>
          <w:spacing w:val="3"/>
          <w:w w:val="105"/>
          <w:sz w:val="29"/>
        </w:rPr>
        <w:t>1611</w:t>
      </w:r>
      <w:r>
        <w:rPr>
          <w:rFonts w:ascii="Times New Roman" w:eastAsia="Times New Roman"/>
          <w:color w:val="48484B"/>
          <w:spacing w:val="-47"/>
          <w:w w:val="105"/>
          <w:sz w:val="29"/>
        </w:rPr>
        <w:t xml:space="preserve"> </w:t>
      </w:r>
      <w:r>
        <w:rPr>
          <w:color w:val="606064"/>
          <w:w w:val="105"/>
          <w:sz w:val="28"/>
        </w:rPr>
        <w:t>。</w:t>
      </w:r>
    </w:p>
    <w:p>
      <w:pPr>
        <w:pStyle w:val="3"/>
        <w:rPr>
          <w:sz w:val="32"/>
        </w:rPr>
      </w:pPr>
    </w:p>
    <w:p>
      <w:pPr>
        <w:pStyle w:val="3"/>
        <w:spacing w:before="1"/>
        <w:rPr>
          <w:sz w:val="28"/>
        </w:rPr>
      </w:pPr>
    </w:p>
    <w:p>
      <w:pPr>
        <w:spacing w:before="0" w:line="376" w:lineRule="auto"/>
        <w:ind w:left="2553" w:right="1538" w:hanging="1308"/>
        <w:jc w:val="left"/>
        <w:rPr>
          <w:sz w:val="28"/>
        </w:rPr>
      </w:pPr>
      <w:r>
        <w:rPr>
          <w:color w:val="727275"/>
          <w:spacing w:val="21"/>
          <w:w w:val="110"/>
          <w:sz w:val="28"/>
        </w:rPr>
        <w:t xml:space="preserve">附件： </w:t>
      </w:r>
      <w:r>
        <w:rPr>
          <w:rFonts w:ascii="Times New Roman" w:hAnsi="Times New Roman" w:eastAsia="Times New Roman"/>
          <w:color w:val="48484B"/>
          <w:w w:val="110"/>
          <w:sz w:val="29"/>
        </w:rPr>
        <w:t>1.</w:t>
      </w:r>
      <w:r>
        <w:rPr>
          <w:rFonts w:ascii="Times New Roman" w:hAnsi="Times New Roman" w:eastAsia="Times New Roman"/>
          <w:color w:val="48484B"/>
          <w:spacing w:val="56"/>
          <w:w w:val="110"/>
          <w:sz w:val="29"/>
        </w:rPr>
        <w:t xml:space="preserve"> </w:t>
      </w:r>
      <w:r>
        <w:rPr>
          <w:color w:val="606064"/>
          <w:w w:val="110"/>
          <w:sz w:val="28"/>
        </w:rPr>
        <w:t>民政部办公厅关于印发“福彩圆梦</w:t>
      </w:r>
      <w:r>
        <w:rPr>
          <w:color w:val="57575B"/>
          <w:w w:val="105"/>
          <w:sz w:val="29"/>
        </w:rPr>
        <w:t>·</w:t>
      </w:r>
      <w:r>
        <w:rPr>
          <w:color w:val="606064"/>
          <w:w w:val="110"/>
          <w:sz w:val="28"/>
        </w:rPr>
        <w:t>孤儿助学工程”项目实施暂行办法的通知</w:t>
      </w:r>
    </w:p>
    <w:p>
      <w:pPr>
        <w:spacing w:before="0" w:line="386" w:lineRule="auto"/>
        <w:ind w:left="2546" w:right="1491" w:hanging="327"/>
        <w:jc w:val="left"/>
        <w:rPr>
          <w:sz w:val="28"/>
        </w:rPr>
      </w:pPr>
      <w:r>
        <w:rPr>
          <w:rFonts w:ascii="Times New Roman" w:hAnsi="Times New Roman" w:eastAsia="Times New Roman"/>
          <w:color w:val="606064"/>
          <w:w w:val="105"/>
          <w:sz w:val="29"/>
        </w:rPr>
        <w:t>2</w:t>
      </w:r>
      <w:r>
        <w:rPr>
          <w:rFonts w:ascii="Times New Roman" w:hAnsi="Times New Roman" w:eastAsia="Times New Roman"/>
          <w:color w:val="48484B"/>
          <w:w w:val="105"/>
          <w:sz w:val="29"/>
        </w:rPr>
        <w:t xml:space="preserve">. </w:t>
      </w:r>
      <w:r>
        <w:rPr>
          <w:color w:val="606064"/>
          <w:w w:val="105"/>
          <w:sz w:val="28"/>
        </w:rPr>
        <w:t>云南省</w:t>
      </w:r>
      <w:r>
        <w:rPr>
          <w:rFonts w:ascii="Times New Roman" w:hAnsi="Times New Roman" w:eastAsia="Times New Roman"/>
          <w:color w:val="606064"/>
          <w:w w:val="105"/>
          <w:sz w:val="29"/>
        </w:rPr>
        <w:t>2</w:t>
      </w:r>
      <w:r>
        <w:rPr>
          <w:rFonts w:ascii="Times New Roman" w:hAnsi="Times New Roman" w:eastAsia="Times New Roman"/>
          <w:color w:val="48484B"/>
          <w:w w:val="105"/>
          <w:sz w:val="29"/>
        </w:rPr>
        <w:t xml:space="preserve">019 </w:t>
      </w:r>
      <w:r>
        <w:rPr>
          <w:color w:val="606064"/>
          <w:w w:val="105"/>
          <w:sz w:val="28"/>
        </w:rPr>
        <w:t>年“ 福彩圆梦</w:t>
      </w:r>
      <w:r>
        <w:rPr>
          <w:color w:val="57575B"/>
          <w:w w:val="105"/>
          <w:sz w:val="29"/>
        </w:rPr>
        <w:t>·</w:t>
      </w:r>
      <w:r>
        <w:rPr>
          <w:color w:val="606064"/>
          <w:w w:val="105"/>
          <w:sz w:val="28"/>
        </w:rPr>
        <w:t>孤儿助学工程</w:t>
      </w:r>
      <w:r>
        <w:rPr>
          <w:color w:val="606064"/>
          <w:w w:val="95"/>
          <w:sz w:val="28"/>
        </w:rPr>
        <w:t xml:space="preserve">” </w:t>
      </w:r>
      <w:r>
        <w:rPr>
          <w:color w:val="606064"/>
          <w:w w:val="105"/>
          <w:sz w:val="28"/>
        </w:rPr>
        <w:t>发</w:t>
      </w:r>
      <w:r>
        <w:rPr>
          <w:color w:val="727275"/>
          <w:w w:val="105"/>
          <w:sz w:val="28"/>
        </w:rPr>
        <w:t>放情况表</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9"/>
        </w:rPr>
      </w:pPr>
    </w:p>
    <w:p>
      <w:pPr>
        <w:spacing w:before="84"/>
        <w:ind w:left="408" w:right="0" w:firstLine="0" w:firstLineChars="2100"/>
        <w:jc w:val="left"/>
        <w:rPr>
          <w:sz w:val="6"/>
        </w:rPr>
      </w:pPr>
      <w:r>
        <w:rPr>
          <w:color w:val="C6B8BF"/>
          <w:spacing w:val="-59"/>
          <w:w w:val="95"/>
          <w:sz w:val="12"/>
        </w:rPr>
        <w:t>，</w:t>
      </w:r>
      <w:r>
        <w:rPr>
          <w:color w:val="C6B8BF"/>
          <w:w w:val="95"/>
          <w:sz w:val="6"/>
        </w:rPr>
        <w:t>令</w:t>
      </w:r>
    </w:p>
    <w:p>
      <w:pPr>
        <w:pStyle w:val="3"/>
        <w:rPr>
          <w:rFonts w:hint="default" w:eastAsia="宋体"/>
          <w:sz w:val="12"/>
          <w:lang w:val="en-US" w:eastAsia="zh-CN"/>
        </w:rPr>
      </w:pPr>
      <w:r>
        <w:rPr>
          <w:rFonts w:hint="eastAsia"/>
          <w:sz w:val="12"/>
          <w:lang w:val="en-US" w:eastAsia="zh-CN"/>
        </w:rPr>
        <w:t xml:space="preserve">                                                                                                           </w:t>
      </w:r>
    </w:p>
    <w:p>
      <w:pPr>
        <w:pStyle w:val="3"/>
        <w:ind w:firstLine="6762" w:firstLineChars="2300"/>
        <w:rPr>
          <w:rFonts w:hint="default" w:ascii="宋体" w:hAnsi="宋体" w:eastAsia="宋体" w:cs="宋体"/>
          <w:color w:val="606064"/>
          <w:w w:val="105"/>
          <w:sz w:val="28"/>
          <w:szCs w:val="22"/>
          <w:lang w:val="en-US" w:eastAsia="zh-CN" w:bidi="ar-SA"/>
        </w:rPr>
      </w:pPr>
      <w:r>
        <w:rPr>
          <w:rFonts w:hint="eastAsia" w:ascii="宋体" w:hAnsi="宋体" w:eastAsia="宋体" w:cs="宋体"/>
          <w:color w:val="606064"/>
          <w:w w:val="105"/>
          <w:sz w:val="28"/>
          <w:szCs w:val="22"/>
          <w:lang w:val="en-US" w:eastAsia="zh-CN" w:bidi="ar-SA"/>
        </w:rPr>
        <w:t>2019年8月20日</w:t>
      </w:r>
    </w:p>
    <w:p>
      <w:pPr>
        <w:pStyle w:val="3"/>
        <w:rPr>
          <w:sz w:val="12"/>
        </w:rPr>
      </w:pPr>
    </w:p>
    <w:p>
      <w:pPr>
        <w:pStyle w:val="3"/>
        <w:rPr>
          <w:sz w:val="12"/>
        </w:rPr>
      </w:pPr>
    </w:p>
    <w:p>
      <w:pPr>
        <w:pStyle w:val="3"/>
        <w:spacing w:before="9"/>
        <w:rPr>
          <w:sz w:val="13"/>
        </w:rPr>
      </w:pPr>
    </w:p>
    <w:p>
      <w:pPr>
        <w:spacing w:before="0"/>
        <w:ind w:left="1113" w:right="0" w:firstLine="0"/>
        <w:jc w:val="left"/>
        <w:rPr>
          <w:sz w:val="28"/>
        </w:rPr>
      </w:pPr>
      <w:r>
        <w:rPr>
          <w:color w:val="606064"/>
          <w:sz w:val="28"/>
        </w:rPr>
        <w:t>（</w:t>
      </w:r>
      <w:r>
        <w:rPr>
          <w:color w:val="606064"/>
          <w:spacing w:val="-67"/>
          <w:sz w:val="28"/>
        </w:rPr>
        <w:t xml:space="preserve"> </w:t>
      </w:r>
      <w:r>
        <w:rPr>
          <w:color w:val="606064"/>
          <w:spacing w:val="23"/>
          <w:w w:val="105"/>
          <w:sz w:val="28"/>
        </w:rPr>
        <w:t>此件主动公开</w:t>
      </w:r>
      <w:r>
        <w:rPr>
          <w:color w:val="48484B"/>
          <w:w w:val="105"/>
          <w:sz w:val="28"/>
        </w:rPr>
        <w:t>）</w:t>
      </w:r>
    </w:p>
    <w:p>
      <w:pPr>
        <w:pStyle w:val="3"/>
        <w:rPr>
          <w:sz w:val="20"/>
        </w:rPr>
      </w:pPr>
    </w:p>
    <w:p>
      <w:pPr>
        <w:pStyle w:val="3"/>
        <w:spacing w:before="3"/>
        <w:rPr>
          <w:sz w:val="29"/>
        </w:rPr>
      </w:pPr>
      <w:r>
        <mc:AlternateContent>
          <mc:Choice Requires="wps">
            <w:drawing>
              <wp:anchor distT="0" distB="0" distL="114300" distR="114300" simplePos="0" relativeHeight="251659264" behindDoc="0" locked="0" layoutInCell="1" allowOverlap="1">
                <wp:simplePos x="0" y="0"/>
                <wp:positionH relativeFrom="page">
                  <wp:posOffset>878840</wp:posOffset>
                </wp:positionH>
                <wp:positionV relativeFrom="paragraph">
                  <wp:posOffset>269240</wp:posOffset>
                </wp:positionV>
                <wp:extent cx="5654040" cy="0"/>
                <wp:effectExtent l="0" t="6350" r="0" b="5715"/>
                <wp:wrapTopAndBottom/>
                <wp:docPr id="1" name="直线 3"/>
                <wp:cNvGraphicFramePr/>
                <a:graphic xmlns:a="http://schemas.openxmlformats.org/drawingml/2006/main">
                  <a:graphicData uri="http://schemas.microsoft.com/office/word/2010/wordprocessingShape">
                    <wps:wsp>
                      <wps:cNvCnPr/>
                      <wps:spPr>
                        <a:xfrm>
                          <a:off x="0" y="0"/>
                          <a:ext cx="5654040" cy="0"/>
                        </a:xfrm>
                        <a:prstGeom prst="line">
                          <a:avLst/>
                        </a:prstGeom>
                        <a:ln w="12199"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9.2pt;margin-top:21.2pt;height:0pt;width:445.2pt;mso-position-horizontal-relative:page;mso-wrap-distance-bottom:0pt;mso-wrap-distance-top:0pt;z-index:251659264;mso-width-relative:page;mso-height-relative:page;" filled="f" stroked="t" coordsize="21600,21600" o:gfxdata="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JfwmtUA&#10;AAAKAQAADwAAAAAAAAABACAAAAAiAAAAZHJzL2Rvd25yZXYueG1sUEsBAhQAFAAAAAgAh07iQMWz&#10;98jpAQAA3AMAAA4AAAAAAAAAAQAgAAAAJAEAAGRycy9lMm9Eb2MueG1sUEsFBgAAAAAGAAYAWQEA&#10;AH8FAAAAAA==&#10;">
                <v:fill on="f" focussize="0,0"/>
                <v:stroke weight="0.960551181102362pt" color="#000000" joinstyle="round"/>
                <v:imagedata o:title=""/>
                <o:lock v:ext="edit" aspectratio="f"/>
                <w10:wrap type="topAndBottom"/>
              </v:line>
            </w:pict>
          </mc:Fallback>
        </mc:AlternateContent>
      </w:r>
    </w:p>
    <w:p>
      <w:pPr>
        <w:pStyle w:val="3"/>
        <w:spacing w:before="7"/>
        <w:rPr>
          <w:sz w:val="11"/>
        </w:rPr>
      </w:pPr>
    </w:p>
    <w:p>
      <w:pPr>
        <w:tabs>
          <w:tab w:val="left" w:pos="5922"/>
        </w:tabs>
        <w:spacing w:before="71"/>
        <w:ind w:left="714" w:right="0" w:firstLine="0"/>
        <w:jc w:val="left"/>
        <w:rPr>
          <w:sz w:val="24"/>
        </w:rPr>
      </w:pPr>
      <w:r>
        <mc:AlternateContent>
          <mc:Choice Requires="wps">
            <w:drawing>
              <wp:anchor distT="0" distB="0" distL="114300" distR="114300" simplePos="0" relativeHeight="251659264" behindDoc="0" locked="0" layoutInCell="1" allowOverlap="1">
                <wp:simplePos x="0" y="0"/>
                <wp:positionH relativeFrom="page">
                  <wp:posOffset>866775</wp:posOffset>
                </wp:positionH>
                <wp:positionV relativeFrom="paragraph">
                  <wp:posOffset>301625</wp:posOffset>
                </wp:positionV>
                <wp:extent cx="5666105" cy="0"/>
                <wp:effectExtent l="0" t="4445" r="0" b="5080"/>
                <wp:wrapTopAndBottom/>
                <wp:docPr id="2" name="直线 4"/>
                <wp:cNvGraphicFramePr/>
                <a:graphic xmlns:a="http://schemas.openxmlformats.org/drawingml/2006/main">
                  <a:graphicData uri="http://schemas.microsoft.com/office/word/2010/wordprocessingShape">
                    <wps:wsp>
                      <wps:cNvCnPr/>
                      <wps:spPr>
                        <a:xfrm>
                          <a:off x="0" y="0"/>
                          <a:ext cx="5666105" cy="0"/>
                        </a:xfrm>
                        <a:prstGeom prst="line">
                          <a:avLst/>
                        </a:prstGeom>
                        <a:ln w="9149"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8.25pt;margin-top:23.75pt;height:0pt;width:446.15pt;mso-position-horizontal-relative:page;mso-wrap-distance-bottom:0pt;mso-wrap-distance-top:0pt;z-index:251659264;mso-width-relative:page;mso-height-relative:page;" filled="f" stroked="t" coordsize="21600,21600" o:gfxdata="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ht31&#10;1wAAAAoBAAAPAAAAAAAAAAEAIAAAACIAAABkcnMvZG93bnJldi54bWxQSwECFAAUAAAACACHTuJA&#10;NOWk2+kBAADbAwAADgAAAAAAAAABACAAAAAmAQAAZHJzL2Uyb0RvYy54bWxQSwUGAAAAAAYABgBZ&#10;AQAAgQUAAAAA&#10;">
                <v:fill on="f" focussize="0,0"/>
                <v:stroke weight="0.720393700787402pt" color="#000000" joinstyle="round"/>
                <v:imagedata o:title=""/>
                <o:lock v:ext="edit" aspectratio="f"/>
                <w10:wrap type="topAndBottom"/>
              </v:line>
            </w:pict>
          </mc:Fallback>
        </mc:AlternateContent>
      </w:r>
      <w:r>
        <w:rPr>
          <w:color w:val="606064"/>
          <w:w w:val="105"/>
          <w:sz w:val="25"/>
        </w:rPr>
        <w:t>云南省民政厅办公室</w:t>
      </w:r>
      <w:r>
        <w:rPr>
          <w:color w:val="606064"/>
          <w:w w:val="105"/>
          <w:sz w:val="25"/>
        </w:rPr>
        <w:tab/>
      </w:r>
      <w:r>
        <w:rPr>
          <w:rFonts w:ascii="Times New Roman" w:eastAsia="Times New Roman"/>
          <w:color w:val="606064"/>
          <w:spacing w:val="1"/>
          <w:w w:val="105"/>
          <w:sz w:val="27"/>
        </w:rPr>
        <w:t>2</w:t>
      </w:r>
      <w:r>
        <w:rPr>
          <w:rFonts w:ascii="Times New Roman" w:eastAsia="Times New Roman"/>
          <w:color w:val="48484B"/>
          <w:spacing w:val="1"/>
          <w:w w:val="105"/>
          <w:sz w:val="27"/>
        </w:rPr>
        <w:t>019</w:t>
      </w:r>
      <w:r>
        <w:rPr>
          <w:rFonts w:ascii="Times New Roman" w:eastAsia="Times New Roman"/>
          <w:color w:val="48484B"/>
          <w:spacing w:val="28"/>
          <w:w w:val="105"/>
          <w:sz w:val="27"/>
        </w:rPr>
        <w:t xml:space="preserve"> </w:t>
      </w:r>
      <w:r>
        <w:rPr>
          <w:color w:val="606064"/>
          <w:w w:val="105"/>
          <w:sz w:val="24"/>
        </w:rPr>
        <w:t>年</w:t>
      </w:r>
      <w:r>
        <w:rPr>
          <w:color w:val="606064"/>
          <w:spacing w:val="7"/>
          <w:w w:val="105"/>
          <w:sz w:val="24"/>
        </w:rPr>
        <w:t xml:space="preserve"> </w:t>
      </w:r>
      <w:r>
        <w:rPr>
          <w:rFonts w:ascii="Times New Roman" w:eastAsia="Times New Roman"/>
          <w:color w:val="606064"/>
          <w:w w:val="105"/>
          <w:sz w:val="27"/>
        </w:rPr>
        <w:t>8</w:t>
      </w:r>
      <w:r>
        <w:rPr>
          <w:rFonts w:ascii="Times New Roman" w:eastAsia="Times New Roman"/>
          <w:color w:val="606064"/>
          <w:spacing w:val="1"/>
          <w:w w:val="105"/>
          <w:sz w:val="27"/>
        </w:rPr>
        <w:t xml:space="preserve"> </w:t>
      </w:r>
      <w:r>
        <w:rPr>
          <w:color w:val="606064"/>
          <w:w w:val="105"/>
          <w:sz w:val="27"/>
        </w:rPr>
        <w:t>月</w:t>
      </w:r>
      <w:r>
        <w:rPr>
          <w:color w:val="606064"/>
          <w:spacing w:val="-44"/>
          <w:w w:val="105"/>
          <w:sz w:val="27"/>
        </w:rPr>
        <w:t xml:space="preserve"> </w:t>
      </w:r>
      <w:r>
        <w:rPr>
          <w:rFonts w:ascii="Times New Roman" w:eastAsia="Times New Roman"/>
          <w:color w:val="606064"/>
          <w:w w:val="105"/>
          <w:sz w:val="27"/>
        </w:rPr>
        <w:t>2</w:t>
      </w:r>
      <w:r>
        <w:rPr>
          <w:rFonts w:ascii="Times New Roman" w:eastAsia="Times New Roman"/>
          <w:color w:val="48484B"/>
          <w:w w:val="105"/>
          <w:sz w:val="27"/>
        </w:rPr>
        <w:t>1</w:t>
      </w:r>
      <w:r>
        <w:rPr>
          <w:rFonts w:ascii="Times New Roman" w:eastAsia="Times New Roman"/>
          <w:color w:val="48484B"/>
          <w:spacing w:val="28"/>
          <w:w w:val="105"/>
          <w:sz w:val="27"/>
        </w:rPr>
        <w:t xml:space="preserve"> </w:t>
      </w:r>
      <w:r>
        <w:rPr>
          <w:color w:val="606064"/>
          <w:spacing w:val="30"/>
          <w:w w:val="105"/>
          <w:sz w:val="24"/>
        </w:rPr>
        <w:t>日</w:t>
      </w:r>
      <w:r>
        <w:rPr>
          <w:color w:val="606064"/>
          <w:spacing w:val="32"/>
          <w:w w:val="105"/>
          <w:sz w:val="24"/>
        </w:rPr>
        <w:t>印</w:t>
      </w:r>
      <w:r>
        <w:rPr>
          <w:color w:val="606064"/>
          <w:w w:val="105"/>
          <w:sz w:val="24"/>
        </w:rPr>
        <w:t>发</w:t>
      </w:r>
    </w:p>
    <w:p>
      <w:pPr>
        <w:spacing w:after="0"/>
        <w:jc w:val="left"/>
        <w:rPr>
          <w:sz w:val="24"/>
        </w:rPr>
        <w:sectPr>
          <w:pgSz w:w="11570" w:h="16490"/>
          <w:pgMar w:top="1260" w:right="0" w:bottom="280" w:left="1000" w:header="720" w:footer="720" w:gutter="0"/>
          <w:cols w:space="720" w:num="1"/>
        </w:sectPr>
      </w:pPr>
    </w:p>
    <w:p>
      <w:pPr>
        <w:pStyle w:val="3"/>
        <w:rPr>
          <w:sz w:val="20"/>
        </w:rPr>
      </w:pPr>
    </w:p>
    <w:p>
      <w:pPr>
        <w:pStyle w:val="3"/>
        <w:rPr>
          <w:sz w:val="20"/>
        </w:rPr>
      </w:pPr>
    </w:p>
    <w:p>
      <w:pPr>
        <w:pStyle w:val="3"/>
        <w:rPr>
          <w:sz w:val="20"/>
        </w:rPr>
      </w:pPr>
    </w:p>
    <w:p>
      <w:pPr>
        <w:pStyle w:val="3"/>
        <w:spacing w:before="11"/>
        <w:rPr>
          <w:sz w:val="27"/>
        </w:rPr>
      </w:pPr>
    </w:p>
    <w:p>
      <w:pPr>
        <w:spacing w:before="657"/>
        <w:ind w:left="396" w:right="1148" w:firstLine="0"/>
        <w:jc w:val="center"/>
        <w:rPr>
          <w:sz w:val="33"/>
        </w:rPr>
      </w:pPr>
      <w:r>
        <w:rPr>
          <w:color w:val="424244"/>
          <w:w w:val="95"/>
          <w:sz w:val="32"/>
        </w:rPr>
        <w:t xml:space="preserve">民办发 </w:t>
      </w:r>
      <w:r>
        <w:rPr>
          <w:rFonts w:hint="eastAsia" w:ascii="Times New Roman" w:eastAsia="Times New Roman"/>
          <w:color w:val="424244"/>
          <w:w w:val="95"/>
          <w:sz w:val="32"/>
        </w:rPr>
        <w:t>〔</w:t>
      </w:r>
      <w:r>
        <w:rPr>
          <w:rFonts w:ascii="Times New Roman" w:eastAsia="Times New Roman"/>
          <w:color w:val="424244"/>
          <w:w w:val="95"/>
          <w:sz w:val="32"/>
        </w:rPr>
        <w:t>2019</w:t>
      </w:r>
      <w:r>
        <w:rPr>
          <w:rFonts w:hint="eastAsia" w:ascii="Times New Roman" w:eastAsia="Times New Roman"/>
          <w:color w:val="424244"/>
          <w:w w:val="95"/>
          <w:sz w:val="32"/>
        </w:rPr>
        <w:t>〕</w:t>
      </w:r>
      <w:r>
        <w:rPr>
          <w:rFonts w:ascii="Times New Roman" w:eastAsia="Times New Roman"/>
          <w:color w:val="424244"/>
          <w:w w:val="95"/>
          <w:sz w:val="32"/>
        </w:rPr>
        <w:t xml:space="preserve">  24 </w:t>
      </w:r>
      <w:r>
        <w:rPr>
          <w:color w:val="424244"/>
          <w:w w:val="95"/>
          <w:sz w:val="33"/>
        </w:rPr>
        <w:t>号</w:t>
      </w:r>
    </w:p>
    <w:p>
      <w:pPr>
        <w:pStyle w:val="3"/>
        <w:spacing w:before="10"/>
        <w:rPr>
          <w:sz w:val="45"/>
        </w:rPr>
      </w:pPr>
    </w:p>
    <w:p>
      <w:pPr>
        <w:spacing w:before="0"/>
        <w:ind w:left="396" w:right="1155" w:firstLine="0"/>
        <w:jc w:val="center"/>
        <w:rPr>
          <w:sz w:val="45"/>
        </w:rPr>
      </w:pPr>
      <w:r>
        <w:rPr>
          <w:color w:val="424244"/>
          <w:w w:val="95"/>
          <w:sz w:val="45"/>
        </w:rPr>
        <w:t>民政部办公厅关于印发《“福彩圆梦·孤儿助学</w:t>
      </w:r>
    </w:p>
    <w:p>
      <w:pPr>
        <w:spacing w:before="87"/>
        <w:ind w:left="395" w:right="1155" w:firstLine="0"/>
        <w:jc w:val="center"/>
        <w:rPr>
          <w:sz w:val="43"/>
        </w:rPr>
      </w:pPr>
      <w:r>
        <w:rPr>
          <w:color w:val="424244"/>
          <w:w w:val="105"/>
          <w:sz w:val="43"/>
        </w:rPr>
        <w:t>工程”项目实施暂行办法》的通知</w:t>
      </w:r>
    </w:p>
    <w:p>
      <w:pPr>
        <w:pStyle w:val="3"/>
        <w:spacing w:before="8"/>
        <w:rPr>
          <w:sz w:val="62"/>
        </w:rPr>
      </w:pPr>
    </w:p>
    <w:p>
      <w:pPr>
        <w:spacing w:before="1" w:line="357" w:lineRule="auto"/>
        <w:ind w:left="421" w:right="1169" w:hanging="5"/>
        <w:jc w:val="left"/>
        <w:rPr>
          <w:sz w:val="32"/>
        </w:rPr>
      </w:pPr>
      <w:r>
        <w:rPr>
          <w:color w:val="424244"/>
          <w:sz w:val="32"/>
        </w:rPr>
        <w:t>各省、自治区、直辖市民政厅（局），各计划单列市民政局，新疆生产建设兵团民政局：</w:t>
      </w:r>
    </w:p>
    <w:p>
      <w:pPr>
        <w:spacing w:before="0" w:line="355" w:lineRule="auto"/>
        <w:ind w:left="411" w:right="1245" w:firstLine="653"/>
        <w:jc w:val="both"/>
        <w:rPr>
          <w:sz w:val="32"/>
        </w:rPr>
      </w:pPr>
      <w:r>
        <w:rPr>
          <w:color w:val="424244"/>
          <w:w w:val="95"/>
          <w:sz w:val="32"/>
        </w:rPr>
        <w:t xml:space="preserve">为进一步健全孤儿保障制度，维护孤儿受教育权利，践行福 彩救孤济困宗旨 </w:t>
      </w:r>
      <w:r>
        <w:rPr>
          <w:color w:val="424244"/>
          <w:spacing w:val="-25"/>
          <w:w w:val="75"/>
          <w:sz w:val="32"/>
        </w:rPr>
        <w:t xml:space="preserve">， </w:t>
      </w:r>
      <w:r>
        <w:rPr>
          <w:color w:val="424244"/>
          <w:spacing w:val="0"/>
          <w:w w:val="95"/>
          <w:sz w:val="32"/>
        </w:rPr>
        <w:t xml:space="preserve">我部自 </w:t>
      </w:r>
      <w:r>
        <w:rPr>
          <w:rFonts w:ascii="Times New Roman" w:hAnsi="Times New Roman" w:eastAsia="Times New Roman"/>
          <w:color w:val="424244"/>
          <w:w w:val="95"/>
          <w:sz w:val="32"/>
        </w:rPr>
        <w:t>2019</w:t>
      </w:r>
      <w:r>
        <w:rPr>
          <w:rFonts w:ascii="Times New Roman" w:hAnsi="Times New Roman" w:eastAsia="Times New Roman"/>
          <w:color w:val="424244"/>
          <w:spacing w:val="-19"/>
          <w:w w:val="95"/>
          <w:sz w:val="32"/>
        </w:rPr>
        <w:t xml:space="preserve"> </w:t>
      </w:r>
      <w:r>
        <w:rPr>
          <w:color w:val="424244"/>
          <w:spacing w:val="-22"/>
          <w:w w:val="95"/>
          <w:sz w:val="32"/>
        </w:rPr>
        <w:t xml:space="preserve">年起利用彩票公益金 </w:t>
      </w:r>
      <w:r>
        <w:rPr>
          <w:color w:val="424244"/>
          <w:spacing w:val="-31"/>
          <w:w w:val="75"/>
          <w:sz w:val="32"/>
        </w:rPr>
        <w:t xml:space="preserve">， </w:t>
      </w:r>
      <w:r>
        <w:rPr>
          <w:color w:val="424244"/>
          <w:w w:val="95"/>
          <w:sz w:val="32"/>
        </w:rPr>
        <w:t>实施“福</w:t>
      </w:r>
      <w:r>
        <w:rPr>
          <w:color w:val="424244"/>
          <w:spacing w:val="-13"/>
          <w:w w:val="95"/>
          <w:sz w:val="32"/>
        </w:rPr>
        <w:t>彩圆梦</w:t>
      </w:r>
      <w:r>
        <w:rPr>
          <w:color w:val="57575B"/>
          <w:w w:val="105"/>
          <w:sz w:val="29"/>
        </w:rPr>
        <w:t>·</w:t>
      </w:r>
      <w:r>
        <w:rPr>
          <w:color w:val="424244"/>
          <w:spacing w:val="-13"/>
          <w:w w:val="95"/>
          <w:sz w:val="32"/>
        </w:rPr>
        <w:t xml:space="preserve">孤儿助学工程 </w:t>
      </w:r>
      <w:r>
        <w:rPr>
          <w:color w:val="424244"/>
          <w:spacing w:val="-36"/>
          <w:w w:val="75"/>
          <w:sz w:val="32"/>
        </w:rPr>
        <w:t xml:space="preserve">” </w:t>
      </w:r>
      <w:r>
        <w:rPr>
          <w:color w:val="424244"/>
          <w:spacing w:val="16"/>
          <w:w w:val="95"/>
          <w:sz w:val="32"/>
        </w:rPr>
        <w:t>项目</w:t>
      </w:r>
      <w:r>
        <w:rPr>
          <w:color w:val="646262"/>
          <w:spacing w:val="-60"/>
          <w:w w:val="95"/>
          <w:sz w:val="32"/>
        </w:rPr>
        <w:t xml:space="preserve">。 </w:t>
      </w:r>
      <w:r>
        <w:rPr>
          <w:color w:val="424244"/>
          <w:spacing w:val="-12"/>
          <w:w w:val="95"/>
          <w:sz w:val="32"/>
        </w:rPr>
        <w:t>现将《“福彩圆梦</w:t>
      </w:r>
      <w:r>
        <w:rPr>
          <w:color w:val="57575B"/>
          <w:w w:val="105"/>
          <w:sz w:val="29"/>
        </w:rPr>
        <w:t>·</w:t>
      </w:r>
      <w:r>
        <w:rPr>
          <w:color w:val="424244"/>
          <w:spacing w:val="-12"/>
          <w:w w:val="95"/>
          <w:sz w:val="32"/>
        </w:rPr>
        <w:t>孤儿助学工程”项目实施暂行办法》印发给你们，请结合实际贯彻执行。</w:t>
      </w:r>
    </w:p>
    <w:p>
      <w:pPr>
        <w:spacing w:before="0" w:line="394" w:lineRule="exact"/>
        <w:ind w:left="299" w:right="1155" w:firstLine="0"/>
        <w:jc w:val="center"/>
        <w:rPr>
          <w:sz w:val="32"/>
        </w:rPr>
      </w:pPr>
      <w:r>
        <w:rPr>
          <w:color w:val="424244"/>
          <w:sz w:val="32"/>
        </w:rPr>
        <w:t>附件：“福彩圆梦</w:t>
      </w:r>
      <w:r>
        <w:rPr>
          <w:color w:val="57575B"/>
          <w:w w:val="105"/>
          <w:sz w:val="29"/>
        </w:rPr>
        <w:t>·</w:t>
      </w:r>
      <w:r>
        <w:rPr>
          <w:color w:val="424244"/>
          <w:sz w:val="32"/>
        </w:rPr>
        <w:t>孤儿助学工程”项目实施暂行办法</w:t>
      </w:r>
    </w:p>
    <w:p>
      <w:pPr>
        <w:pStyle w:val="3"/>
        <w:rPr>
          <w:rFonts w:hint="eastAsia"/>
          <w:sz w:val="32"/>
          <w:lang w:val="en-US" w:eastAsia="zh-CN"/>
        </w:rPr>
      </w:pPr>
      <w:r>
        <w:rPr>
          <w:rFonts w:hint="eastAsia"/>
          <w:sz w:val="32"/>
          <w:lang w:val="en-US" w:eastAsia="zh-CN"/>
        </w:rPr>
        <w:t xml:space="preserve"> </w:t>
      </w:r>
    </w:p>
    <w:p>
      <w:pPr>
        <w:pStyle w:val="3"/>
        <w:rPr>
          <w:rFonts w:hint="eastAsia"/>
          <w:sz w:val="32"/>
          <w:lang w:val="en-US" w:eastAsia="zh-CN"/>
        </w:rPr>
      </w:pPr>
    </w:p>
    <w:p>
      <w:pPr>
        <w:pStyle w:val="3"/>
        <w:ind w:firstLine="6080" w:firstLineChars="1900"/>
        <w:rPr>
          <w:rFonts w:hint="eastAsia"/>
          <w:sz w:val="32"/>
          <w:lang w:val="en-US" w:eastAsia="zh-CN"/>
        </w:rPr>
      </w:pPr>
      <w:r>
        <w:rPr>
          <w:rFonts w:hint="eastAsia"/>
          <w:sz w:val="32"/>
          <w:lang w:val="en-US" w:eastAsia="zh-CN"/>
        </w:rPr>
        <w:t>民政部办公厅</w:t>
      </w:r>
    </w:p>
    <w:p>
      <w:pPr>
        <w:pStyle w:val="3"/>
        <w:rPr>
          <w:rFonts w:hint="eastAsia"/>
          <w:sz w:val="32"/>
          <w:lang w:val="en-US" w:eastAsia="zh-CN"/>
        </w:rPr>
      </w:pPr>
    </w:p>
    <w:p>
      <w:pPr>
        <w:pStyle w:val="3"/>
        <w:ind w:firstLine="5760" w:firstLineChars="1800"/>
        <w:rPr>
          <w:rFonts w:hint="default"/>
          <w:sz w:val="32"/>
          <w:lang w:val="en-US" w:eastAsia="zh-CN"/>
        </w:rPr>
      </w:pPr>
      <w:r>
        <w:rPr>
          <w:rFonts w:hint="eastAsia"/>
          <w:sz w:val="32"/>
          <w:lang w:val="en-US" w:eastAsia="zh-CN"/>
        </w:rPr>
        <w:t>2019 年 7 月 10 日</w:t>
      </w:r>
    </w:p>
    <w:p>
      <w:pPr>
        <w:pStyle w:val="3"/>
        <w:rPr>
          <w:sz w:val="32"/>
        </w:rPr>
      </w:pPr>
    </w:p>
    <w:p>
      <w:pPr>
        <w:pStyle w:val="3"/>
        <w:rPr>
          <w:sz w:val="32"/>
        </w:rPr>
      </w:pPr>
    </w:p>
    <w:p>
      <w:pPr>
        <w:spacing w:before="57"/>
        <w:ind w:right="0"/>
        <w:jc w:val="left"/>
        <w:rPr>
          <w:color w:val="444446"/>
          <w:sz w:val="31"/>
        </w:rPr>
      </w:pPr>
    </w:p>
    <w:p>
      <w:pPr>
        <w:spacing w:before="57"/>
        <w:ind w:right="0"/>
        <w:jc w:val="left"/>
        <w:rPr>
          <w:sz w:val="31"/>
        </w:rPr>
      </w:pPr>
      <w:r>
        <w:rPr>
          <w:color w:val="444446"/>
          <w:sz w:val="31"/>
        </w:rPr>
        <w:t>附件</w:t>
      </w:r>
    </w:p>
    <w:p>
      <w:pPr>
        <w:pStyle w:val="3"/>
        <w:rPr>
          <w:sz w:val="20"/>
        </w:rPr>
      </w:pPr>
    </w:p>
    <w:p>
      <w:pPr>
        <w:pStyle w:val="3"/>
        <w:rPr>
          <w:sz w:val="20"/>
        </w:rPr>
      </w:pPr>
    </w:p>
    <w:p>
      <w:pPr>
        <w:pStyle w:val="3"/>
        <w:spacing w:before="4"/>
        <w:rPr>
          <w:sz w:val="17"/>
        </w:rPr>
      </w:pPr>
    </w:p>
    <w:p>
      <w:pPr>
        <w:pStyle w:val="2"/>
        <w:spacing w:before="41" w:line="290" w:lineRule="auto"/>
        <w:ind w:left="2042" w:right="3323"/>
        <w:jc w:val="center"/>
      </w:pPr>
      <w:r>
        <w:rPr>
          <w:color w:val="444446"/>
          <w:w w:val="95"/>
        </w:rPr>
        <w:t xml:space="preserve">“福彩圆梦·孤儿助学工程” </w:t>
      </w:r>
      <w:r>
        <w:rPr>
          <w:color w:val="444446"/>
        </w:rPr>
        <w:t>项目实施暂行办法</w:t>
      </w:r>
    </w:p>
    <w:p>
      <w:pPr>
        <w:pStyle w:val="3"/>
        <w:rPr>
          <w:sz w:val="55"/>
        </w:rPr>
      </w:pPr>
    </w:p>
    <w:p>
      <w:pPr>
        <w:spacing w:before="0"/>
        <w:ind w:left="396" w:right="1583" w:firstLine="0"/>
        <w:jc w:val="center"/>
        <w:rPr>
          <w:b/>
          <w:bCs/>
          <w:sz w:val="31"/>
        </w:rPr>
      </w:pPr>
      <w:r>
        <w:rPr>
          <w:b/>
          <w:bCs/>
          <w:color w:val="444446"/>
          <w:w w:val="120"/>
          <w:sz w:val="31"/>
        </w:rPr>
        <w:t>第一章</w:t>
      </w:r>
      <w:r>
        <w:rPr>
          <w:rFonts w:hint="eastAsia"/>
          <w:b/>
          <w:bCs/>
          <w:color w:val="444446"/>
          <w:w w:val="120"/>
          <w:sz w:val="31"/>
          <w:lang w:val="en-US" w:eastAsia="zh-CN"/>
        </w:rPr>
        <w:t xml:space="preserve">  </w:t>
      </w:r>
      <w:r>
        <w:rPr>
          <w:b/>
          <w:bCs/>
          <w:color w:val="444446"/>
          <w:w w:val="120"/>
          <w:sz w:val="31"/>
        </w:rPr>
        <w:t>总则</w:t>
      </w:r>
    </w:p>
    <w:p>
      <w:pPr>
        <w:pStyle w:val="3"/>
        <w:rPr>
          <w:sz w:val="30"/>
        </w:rPr>
      </w:pPr>
    </w:p>
    <w:p>
      <w:pPr>
        <w:pStyle w:val="3"/>
        <w:spacing w:before="12"/>
        <w:rPr>
          <w:sz w:val="31"/>
        </w:rPr>
      </w:pPr>
    </w:p>
    <w:p>
      <w:pPr>
        <w:spacing w:before="0" w:line="355" w:lineRule="auto"/>
        <w:ind w:left="255" w:right="1382" w:firstLine="664"/>
        <w:jc w:val="left"/>
        <w:rPr>
          <w:sz w:val="32"/>
        </w:rPr>
      </w:pPr>
      <w:r>
        <w:rPr>
          <w:color w:val="444446"/>
          <w:w w:val="95"/>
          <w:sz w:val="32"/>
        </w:rPr>
        <w:t>第一条</w:t>
      </w:r>
      <w:r>
        <w:rPr>
          <w:rFonts w:hint="eastAsia"/>
          <w:color w:val="444446"/>
          <w:w w:val="95"/>
          <w:sz w:val="32"/>
          <w:lang w:val="en-US" w:eastAsia="zh-CN"/>
        </w:rPr>
        <w:t xml:space="preserve">  </w:t>
      </w:r>
      <w:r>
        <w:rPr>
          <w:color w:val="444446"/>
          <w:w w:val="95"/>
          <w:sz w:val="32"/>
        </w:rPr>
        <w:t>为加强“福彩圆梦</w:t>
      </w:r>
      <w:r>
        <w:rPr>
          <w:color w:val="57575B"/>
          <w:w w:val="105"/>
          <w:sz w:val="29"/>
        </w:rPr>
        <w:t>·</w:t>
      </w:r>
      <w:r>
        <w:rPr>
          <w:color w:val="444446"/>
          <w:w w:val="95"/>
          <w:sz w:val="32"/>
        </w:rPr>
        <w:t xml:space="preserve">孤儿助学工程”（以下简称＂助 </w:t>
      </w:r>
      <w:r>
        <w:rPr>
          <w:color w:val="444446"/>
          <w:sz w:val="32"/>
        </w:rPr>
        <w:t>学工程")项目管理，规范组织流程和资金使用，确保项目质量</w:t>
      </w:r>
      <w:r>
        <w:rPr>
          <w:color w:val="444446"/>
          <w:w w:val="95"/>
          <w:sz w:val="32"/>
        </w:rPr>
        <w:t xml:space="preserve">和实施效果，根据《民政部彩票公益金使用管理办法》等规定， </w:t>
      </w:r>
      <w:r>
        <w:rPr>
          <w:color w:val="444446"/>
          <w:sz w:val="32"/>
        </w:rPr>
        <w:t>制定本办法。</w:t>
      </w:r>
    </w:p>
    <w:p>
      <w:pPr>
        <w:spacing w:before="0" w:line="352" w:lineRule="auto"/>
        <w:ind w:left="249" w:right="1426" w:firstLine="666"/>
        <w:jc w:val="both"/>
        <w:rPr>
          <w:sz w:val="32"/>
        </w:rPr>
      </w:pPr>
      <w:r>
        <w:rPr>
          <w:color w:val="444446"/>
          <w:sz w:val="32"/>
        </w:rPr>
        <w:t>第二条 “助学工程”项目</w:t>
      </w:r>
      <w:r>
        <w:rPr>
          <w:color w:val="444446"/>
          <w:w w:val="95"/>
          <w:sz w:val="32"/>
        </w:rPr>
        <w:t>是由</w:t>
      </w:r>
      <w:r>
        <w:rPr>
          <w:rFonts w:hint="eastAsia"/>
          <w:color w:val="444446"/>
          <w:w w:val="95"/>
          <w:sz w:val="32"/>
          <w:lang w:val="en-US" w:eastAsia="zh-CN"/>
        </w:rPr>
        <w:t>民</w:t>
      </w:r>
      <w:r>
        <w:rPr>
          <w:color w:val="444446"/>
          <w:w w:val="95"/>
          <w:sz w:val="32"/>
        </w:rPr>
        <w:t>政部组织</w:t>
      </w:r>
      <w:r>
        <w:rPr>
          <w:color w:val="444446"/>
          <w:sz w:val="32"/>
        </w:rPr>
        <w:t>，县级以上地方</w:t>
      </w:r>
      <w:r>
        <w:rPr>
          <w:color w:val="444446"/>
          <w:w w:val="95"/>
          <w:sz w:val="32"/>
        </w:rPr>
        <w:t>人民政府民政部门具体实施，</w:t>
      </w:r>
      <w:r>
        <w:rPr>
          <w:rFonts w:hint="eastAsia"/>
          <w:color w:val="444446"/>
          <w:w w:val="95"/>
          <w:sz w:val="32"/>
          <w:lang w:val="en-US" w:eastAsia="zh-CN"/>
        </w:rPr>
        <w:t>中央</w:t>
      </w:r>
      <w:r>
        <w:rPr>
          <w:color w:val="444446"/>
          <w:w w:val="95"/>
          <w:sz w:val="32"/>
        </w:rPr>
        <w:t>彩票公益金支持，面向孤儿开 展的助学项目。本办法所称＂助学工程”</w:t>
      </w:r>
      <w:r>
        <w:rPr>
          <w:rFonts w:hint="eastAsia"/>
          <w:color w:val="444446"/>
          <w:w w:val="95"/>
          <w:sz w:val="32"/>
          <w:lang w:val="en-US" w:eastAsia="zh-CN"/>
        </w:rPr>
        <w:t>中央</w:t>
      </w:r>
      <w:r>
        <w:rPr>
          <w:color w:val="444446"/>
          <w:w w:val="95"/>
          <w:sz w:val="32"/>
        </w:rPr>
        <w:t>补助资金，是指民 政部彩票公益金补助地方项目资金中用于“助学工程”的资金。</w:t>
      </w:r>
    </w:p>
    <w:p>
      <w:pPr>
        <w:spacing w:before="0" w:line="352" w:lineRule="auto"/>
        <w:ind w:left="249" w:right="1426" w:firstLine="666"/>
        <w:jc w:val="both"/>
        <w:rPr>
          <w:color w:val="444446"/>
          <w:sz w:val="32"/>
        </w:rPr>
      </w:pPr>
      <w:r>
        <w:rPr>
          <w:color w:val="444446"/>
          <w:sz w:val="32"/>
        </w:rPr>
        <w:t>第三条</w:t>
      </w:r>
      <w:r>
        <w:rPr>
          <w:rFonts w:hint="eastAsia"/>
          <w:color w:val="444446"/>
          <w:sz w:val="32"/>
          <w:lang w:val="en-US" w:eastAsia="zh-CN"/>
        </w:rPr>
        <w:t xml:space="preserve"> </w:t>
      </w:r>
      <w:r>
        <w:rPr>
          <w:color w:val="444446"/>
          <w:sz w:val="32"/>
        </w:rPr>
        <w:t>本项目资助对象范围是</w:t>
      </w:r>
      <w:r>
        <w:rPr>
          <w:rFonts w:hint="eastAsia"/>
          <w:color w:val="444446"/>
          <w:sz w:val="32"/>
          <w:lang w:val="en-US" w:eastAsia="zh-CN"/>
        </w:rPr>
        <w:t>已</w:t>
      </w:r>
      <w:r>
        <w:rPr>
          <w:color w:val="444446"/>
          <w:sz w:val="32"/>
        </w:rPr>
        <w:t>被认定为孤儿身份、年满</w:t>
      </w:r>
    </w:p>
    <w:p>
      <w:pPr>
        <w:spacing w:before="0" w:line="352" w:lineRule="auto"/>
        <w:ind w:right="1426"/>
        <w:jc w:val="both"/>
        <w:rPr>
          <w:color w:val="444446"/>
          <w:sz w:val="32"/>
        </w:rPr>
      </w:pPr>
      <w:r>
        <w:rPr>
          <w:rFonts w:hint="eastAsia"/>
          <w:color w:val="444446"/>
          <w:sz w:val="32"/>
          <w:lang w:val="en-US" w:eastAsia="zh-CN"/>
        </w:rPr>
        <w:t>18</w:t>
      </w:r>
      <w:r>
        <w:rPr>
          <w:color w:val="444446"/>
          <w:sz w:val="32"/>
        </w:rPr>
        <w:t>周岁后在普通全日制本科学校、普通全日制专科</w:t>
      </w:r>
      <w:r>
        <w:rPr>
          <w:rFonts w:hint="eastAsia"/>
          <w:color w:val="444446"/>
          <w:sz w:val="32"/>
          <w:lang w:val="en-US" w:eastAsia="zh-CN"/>
        </w:rPr>
        <w:t>学</w:t>
      </w:r>
      <w:r>
        <w:rPr>
          <w:color w:val="444446"/>
          <w:sz w:val="32"/>
        </w:rPr>
        <w:t>校、高等职业学校等高等院校及中等职业学校就读的中专、大专、本科学生和硕士研究生。</w:t>
      </w:r>
    </w:p>
    <w:p>
      <w:pPr>
        <w:spacing w:before="181" w:line="355" w:lineRule="auto"/>
        <w:ind w:left="244" w:right="1396" w:firstLine="666"/>
        <w:jc w:val="left"/>
        <w:rPr>
          <w:sz w:val="32"/>
        </w:rPr>
      </w:pPr>
      <w:r>
        <w:rPr>
          <w:color w:val="444446"/>
          <w:sz w:val="32"/>
        </w:rPr>
        <w:t>第四条</w:t>
      </w:r>
      <w:r>
        <w:rPr>
          <w:rFonts w:hint="eastAsia"/>
          <w:color w:val="444446"/>
          <w:sz w:val="32"/>
          <w:lang w:val="en-US" w:eastAsia="zh-CN"/>
        </w:rPr>
        <w:t xml:space="preserve"> </w:t>
      </w:r>
      <w:r>
        <w:rPr>
          <w:color w:val="444446"/>
          <w:sz w:val="32"/>
        </w:rPr>
        <w:t>本项目资助方式是为上述在校孤儿发放相关补助费</w:t>
      </w:r>
      <w:r>
        <w:rPr>
          <w:color w:val="444446"/>
          <w:spacing w:val="30"/>
          <w:w w:val="95"/>
          <w:sz w:val="32"/>
        </w:rPr>
        <w:t>用</w:t>
      </w:r>
      <w:r>
        <w:rPr>
          <w:color w:val="444446"/>
          <w:spacing w:val="-46"/>
          <w:w w:val="85"/>
          <w:sz w:val="32"/>
        </w:rPr>
        <w:t xml:space="preserve">， </w:t>
      </w:r>
      <w:r>
        <w:rPr>
          <w:color w:val="444446"/>
          <w:spacing w:val="-4"/>
          <w:w w:val="95"/>
          <w:sz w:val="32"/>
        </w:rPr>
        <w:t xml:space="preserve">资助标准为每人每学年 </w:t>
      </w:r>
      <w:r>
        <w:rPr>
          <w:rFonts w:ascii="Times New Roman" w:eastAsia="Times New Roman"/>
          <w:color w:val="444446"/>
          <w:w w:val="95"/>
          <w:sz w:val="31"/>
        </w:rPr>
        <w:t xml:space="preserve">1 </w:t>
      </w:r>
      <w:r>
        <w:rPr>
          <w:color w:val="444446"/>
          <w:spacing w:val="-4"/>
          <w:w w:val="95"/>
          <w:sz w:val="32"/>
        </w:rPr>
        <w:t xml:space="preserve">万元助学金 </w:t>
      </w:r>
      <w:r>
        <w:rPr>
          <w:color w:val="444446"/>
          <w:spacing w:val="-46"/>
          <w:w w:val="85"/>
          <w:sz w:val="32"/>
        </w:rPr>
        <w:t xml:space="preserve">， </w:t>
      </w:r>
      <w:r>
        <w:rPr>
          <w:color w:val="444446"/>
          <w:w w:val="95"/>
          <w:sz w:val="32"/>
        </w:rPr>
        <w:t>资助时限为孤儿入学</w:t>
      </w:r>
    </w:p>
    <w:p>
      <w:pPr>
        <w:spacing w:before="104"/>
        <w:ind w:left="243" w:right="0" w:firstLine="0"/>
        <w:jc w:val="left"/>
        <w:rPr>
          <w:rFonts w:ascii="Times New Roman"/>
          <w:sz w:val="28"/>
        </w:rPr>
      </w:pPr>
      <w:r>
        <w:rPr>
          <w:rFonts w:ascii="Times New Roman"/>
          <w:color w:val="444446"/>
          <w:sz w:val="28"/>
        </w:rPr>
        <w:t>-2-</w:t>
      </w:r>
    </w:p>
    <w:p>
      <w:pPr>
        <w:spacing w:after="0"/>
        <w:jc w:val="left"/>
        <w:rPr>
          <w:rFonts w:ascii="Times New Roman"/>
          <w:sz w:val="28"/>
        </w:rPr>
        <w:sectPr>
          <w:pgSz w:w="11570" w:h="16490"/>
          <w:pgMar w:top="1560" w:right="0" w:bottom="280" w:left="1000" w:header="720" w:footer="720" w:gutter="0"/>
          <w:cols w:space="720" w:num="1"/>
        </w:sectPr>
      </w:pPr>
    </w:p>
    <w:p>
      <w:pPr>
        <w:pStyle w:val="3"/>
        <w:rPr>
          <w:rFonts w:ascii="Times New Roman"/>
          <w:sz w:val="20"/>
        </w:rPr>
      </w:pPr>
    </w:p>
    <w:p>
      <w:pPr>
        <w:pStyle w:val="3"/>
        <w:spacing w:before="9"/>
        <w:rPr>
          <w:rFonts w:ascii="Times New Roman"/>
          <w:sz w:val="25"/>
        </w:rPr>
      </w:pPr>
    </w:p>
    <w:p>
      <w:pPr>
        <w:pStyle w:val="3"/>
        <w:spacing w:before="53"/>
        <w:ind w:left="542"/>
      </w:pPr>
      <w:r>
        <w:rPr>
          <w:color w:val="525254"/>
          <w:w w:val="95"/>
        </w:rPr>
        <w:t>就读期间。</w:t>
      </w:r>
    </w:p>
    <w:p>
      <w:pPr>
        <w:pStyle w:val="3"/>
        <w:rPr>
          <w:sz w:val="20"/>
        </w:rPr>
      </w:pPr>
    </w:p>
    <w:p>
      <w:pPr>
        <w:pStyle w:val="3"/>
        <w:rPr>
          <w:sz w:val="20"/>
        </w:rPr>
      </w:pPr>
    </w:p>
    <w:p>
      <w:pPr>
        <w:pStyle w:val="3"/>
        <w:spacing w:before="4"/>
        <w:rPr>
          <w:sz w:val="17"/>
        </w:rPr>
      </w:pPr>
    </w:p>
    <w:p>
      <w:pPr>
        <w:pStyle w:val="3"/>
        <w:tabs>
          <w:tab w:val="left" w:pos="4334"/>
        </w:tabs>
        <w:spacing w:before="54"/>
        <w:ind w:left="3073"/>
        <w:rPr>
          <w:b/>
          <w:bCs/>
        </w:rPr>
      </w:pPr>
      <w:r>
        <w:rPr>
          <w:b/>
          <w:bCs/>
          <w:color w:val="525254"/>
        </w:rPr>
        <w:t>第二章</w:t>
      </w:r>
      <w:r>
        <w:rPr>
          <w:b/>
          <w:bCs/>
          <w:color w:val="525254"/>
        </w:rPr>
        <w:tab/>
      </w:r>
      <w:r>
        <w:rPr>
          <w:b/>
          <w:bCs/>
          <w:color w:val="525254"/>
        </w:rPr>
        <w:t>申请、确认和发放</w:t>
      </w:r>
    </w:p>
    <w:p>
      <w:pPr>
        <w:pStyle w:val="3"/>
        <w:rPr>
          <w:sz w:val="32"/>
        </w:rPr>
      </w:pPr>
    </w:p>
    <w:p>
      <w:pPr>
        <w:pStyle w:val="3"/>
        <w:spacing w:before="10"/>
        <w:rPr>
          <w:sz w:val="29"/>
        </w:rPr>
      </w:pPr>
    </w:p>
    <w:p>
      <w:pPr>
        <w:pStyle w:val="3"/>
        <w:spacing w:line="343" w:lineRule="auto"/>
        <w:ind w:left="508" w:right="1103" w:firstLine="684"/>
        <w:jc w:val="both"/>
      </w:pPr>
      <w:r>
        <w:rPr>
          <w:color w:val="525254"/>
        </w:rPr>
        <w:t>第五条</w:t>
      </w:r>
      <w:r>
        <w:rPr>
          <w:rFonts w:hint="eastAsia"/>
          <w:color w:val="525254"/>
          <w:lang w:val="en-US" w:eastAsia="zh-CN"/>
        </w:rPr>
        <w:t xml:space="preserve"> </w:t>
      </w:r>
      <w:r>
        <w:rPr>
          <w:color w:val="525254"/>
        </w:rPr>
        <w:t>各级民政部门应当通过多种途径和方式，提前向孤</w:t>
      </w:r>
      <w:r>
        <w:rPr>
          <w:color w:val="525254"/>
          <w:w w:val="95"/>
        </w:rPr>
        <w:t>儿宣传告知“助学工程”相关情况。县级民政部门应当指导乡镇人民政府（街道办事处）通过家庭巡访等方式主动了解社会散居孤儿就学情况，及时为符合条件的孤儿办理领取助学金的手续。县级民政部门在停发社会散居孤儿基本生活费的同时，应当跟踪孤儿继续就学情况</w:t>
      </w:r>
      <w:r>
        <w:rPr>
          <w:rFonts w:hint="eastAsia"/>
          <w:color w:val="525254"/>
          <w:w w:val="95"/>
          <w:lang w:eastAsia="zh-CN"/>
        </w:rPr>
        <w:t>，</w:t>
      </w:r>
      <w:r>
        <w:rPr>
          <w:color w:val="525254"/>
          <w:w w:val="95"/>
        </w:rPr>
        <w:t>及时将符合条件的孤儿纳入“助学工程”。</w:t>
      </w:r>
    </w:p>
    <w:p>
      <w:pPr>
        <w:pStyle w:val="3"/>
        <w:spacing w:line="340" w:lineRule="auto"/>
        <w:ind w:left="492" w:right="1132" w:firstLine="672"/>
      </w:pPr>
      <w:r>
        <w:rPr>
          <w:color w:val="525254"/>
        </w:rPr>
        <w:t>第六条</w:t>
      </w:r>
      <w:r>
        <w:rPr>
          <w:rFonts w:hint="eastAsia"/>
          <w:color w:val="525254"/>
          <w:lang w:val="en-US" w:eastAsia="zh-CN"/>
        </w:rPr>
        <w:t xml:space="preserve"> </w:t>
      </w:r>
      <w:r>
        <w:rPr>
          <w:color w:val="525254"/>
        </w:rPr>
        <w:t>社会散居孤儿的助学申请由户籍所在地的县级民政</w:t>
      </w:r>
      <w:r>
        <w:rPr>
          <w:color w:val="525254"/>
          <w:w w:val="95"/>
        </w:rPr>
        <w:t>部门或乡镇人民政府（街道办事处）受理。孤儿向乡镇人民政府（街道办事处）提出申请的，乡镇人民政府（</w:t>
      </w:r>
      <w:r>
        <w:rPr>
          <w:rFonts w:hint="eastAsia"/>
          <w:color w:val="525254"/>
          <w:w w:val="95"/>
          <w:lang w:val="en-US" w:eastAsia="zh-CN"/>
        </w:rPr>
        <w:t>街道</w:t>
      </w:r>
      <w:r>
        <w:rPr>
          <w:color w:val="525254"/>
          <w:w w:val="95"/>
        </w:rPr>
        <w:t>办事处）应当</w:t>
      </w:r>
      <w:r>
        <w:rPr>
          <w:color w:val="525254"/>
        </w:rPr>
        <w:t>及时报县级民政部门。</w:t>
      </w:r>
    </w:p>
    <w:p>
      <w:pPr>
        <w:pStyle w:val="3"/>
        <w:spacing w:line="343" w:lineRule="auto"/>
        <w:ind w:left="488" w:right="1167" w:firstLine="641"/>
      </w:pPr>
      <w:r>
        <w:rPr>
          <w:color w:val="525254"/>
        </w:rPr>
        <w:t>儿童福利机构或社会福利机构收留抚养孤儿的助学申请由福利机构所属民政部门受理。</w:t>
      </w:r>
    </w:p>
    <w:p>
      <w:pPr>
        <w:pStyle w:val="3"/>
        <w:spacing w:line="340" w:lineRule="auto"/>
        <w:ind w:left="483" w:right="1099" w:firstLine="667"/>
      </w:pPr>
      <w:r>
        <w:rPr>
          <w:color w:val="525254"/>
          <w:w w:val="95"/>
        </w:rPr>
        <w:t>第七条</w:t>
      </w:r>
      <w:r>
        <w:rPr>
          <w:rFonts w:hint="eastAsia"/>
          <w:color w:val="525254"/>
          <w:w w:val="95"/>
          <w:lang w:val="en-US" w:eastAsia="zh-CN"/>
        </w:rPr>
        <w:t xml:space="preserve"> </w:t>
      </w:r>
      <w:r>
        <w:rPr>
          <w:color w:val="525254"/>
          <w:w w:val="95"/>
        </w:rPr>
        <w:t>受理孤儿助学申请的民政部门</w:t>
      </w:r>
      <w:bookmarkStart w:id="0" w:name="_GoBack"/>
      <w:bookmarkEnd w:id="0"/>
      <w:r>
        <w:rPr>
          <w:rFonts w:hint="eastAsia"/>
          <w:color w:val="525254"/>
          <w:w w:val="95"/>
          <w:lang w:eastAsia="zh-CN"/>
        </w:rPr>
        <w:t>负责</w:t>
      </w:r>
      <w:r>
        <w:rPr>
          <w:color w:val="525254"/>
          <w:w w:val="95"/>
        </w:rPr>
        <w:t xml:space="preserve">确认孤儿身份，  对学籍等信息进行核实。确认为受助对象的，纳入“助学工程"' </w:t>
      </w:r>
      <w:r>
        <w:rPr>
          <w:color w:val="525254"/>
        </w:rPr>
        <w:t>为孤儿发放助学金。</w:t>
      </w:r>
    </w:p>
    <w:p>
      <w:pPr>
        <w:pStyle w:val="3"/>
        <w:spacing w:line="343" w:lineRule="auto"/>
        <w:ind w:left="471" w:right="1156" w:firstLine="669"/>
      </w:pPr>
      <w:r>
        <w:rPr>
          <w:color w:val="525254"/>
        </w:rPr>
        <w:t>第八条</w:t>
      </w:r>
      <w:r>
        <w:rPr>
          <w:rFonts w:hint="eastAsia"/>
          <w:color w:val="525254"/>
          <w:lang w:val="en-US" w:eastAsia="zh-CN"/>
        </w:rPr>
        <w:t xml:space="preserve"> </w:t>
      </w:r>
      <w:r>
        <w:rPr>
          <w:color w:val="525254"/>
        </w:rPr>
        <w:t>民政部门</w:t>
      </w:r>
      <w:r>
        <w:rPr>
          <w:rFonts w:hint="eastAsia"/>
          <w:color w:val="525254"/>
          <w:lang w:val="en-US" w:eastAsia="zh-CN"/>
        </w:rPr>
        <w:t>完</w:t>
      </w:r>
      <w:r>
        <w:rPr>
          <w:color w:val="525254"/>
        </w:rPr>
        <w:t>成受理、确认工作后应通过社会化发放</w:t>
      </w:r>
      <w:r>
        <w:rPr>
          <w:color w:val="525254"/>
          <w:w w:val="95"/>
        </w:rPr>
        <w:t>方式，按月或按季度将助学金发放到受助孤儿本人的银行卡。助</w:t>
      </w:r>
      <w:r>
        <w:rPr>
          <w:color w:val="4F5052"/>
        </w:rPr>
        <w:t>学金的发放从孤儿入学开始到孤儿毕业结束。</w:t>
      </w:r>
    </w:p>
    <w:p>
      <w:pPr>
        <w:pStyle w:val="3"/>
        <w:spacing w:before="183" w:line="343" w:lineRule="auto"/>
        <w:ind w:left="394" w:right="1262" w:firstLine="641"/>
        <w:jc w:val="both"/>
      </w:pPr>
      <w:r>
        <w:rPr>
          <w:color w:val="4F5052"/>
        </w:rPr>
        <w:t>第九条</w:t>
      </w:r>
      <w:r>
        <w:rPr>
          <w:rFonts w:hint="eastAsia"/>
          <w:color w:val="4F5052"/>
          <w:lang w:val="en-US" w:eastAsia="zh-CN"/>
        </w:rPr>
        <w:t xml:space="preserve"> </w:t>
      </w:r>
      <w:r>
        <w:rPr>
          <w:color w:val="4F5052"/>
        </w:rPr>
        <w:t>民政部门应当及时掌握孤儿动态，孤儿因毕业、退学等原因不再就读的，应当退出“助学工程”。</w:t>
      </w:r>
    </w:p>
    <w:p>
      <w:pPr>
        <w:pStyle w:val="3"/>
        <w:spacing w:before="4"/>
        <w:rPr>
          <w:sz w:val="47"/>
        </w:rPr>
      </w:pPr>
    </w:p>
    <w:p>
      <w:pPr>
        <w:pStyle w:val="3"/>
        <w:ind w:left="3155"/>
        <w:rPr>
          <w:b/>
          <w:bCs/>
        </w:rPr>
      </w:pPr>
      <w:r>
        <w:rPr>
          <w:b/>
          <w:bCs/>
          <w:color w:val="4F5052"/>
        </w:rPr>
        <w:t>第三章</w:t>
      </w:r>
      <w:r>
        <w:rPr>
          <w:rFonts w:hint="eastAsia"/>
          <w:b/>
          <w:bCs/>
          <w:color w:val="4F5052"/>
          <w:lang w:val="en-US" w:eastAsia="zh-CN"/>
        </w:rPr>
        <w:t xml:space="preserve"> </w:t>
      </w:r>
      <w:r>
        <w:rPr>
          <w:b/>
          <w:bCs/>
          <w:color w:val="4F5052"/>
        </w:rPr>
        <w:t>资金测算和拨付</w:t>
      </w:r>
    </w:p>
    <w:p>
      <w:pPr>
        <w:pStyle w:val="3"/>
        <w:rPr>
          <w:sz w:val="32"/>
        </w:rPr>
      </w:pPr>
    </w:p>
    <w:p>
      <w:pPr>
        <w:pStyle w:val="3"/>
        <w:spacing w:before="6"/>
        <w:rPr>
          <w:sz w:val="29"/>
        </w:rPr>
      </w:pPr>
    </w:p>
    <w:p>
      <w:pPr>
        <w:pStyle w:val="3"/>
        <w:spacing w:line="343" w:lineRule="auto"/>
        <w:ind w:left="354" w:right="1276" w:firstLine="666"/>
        <w:jc w:val="both"/>
      </w:pPr>
      <w:r>
        <w:rPr>
          <w:color w:val="4F5052"/>
        </w:rPr>
        <w:t>第十条</w:t>
      </w:r>
      <w:r>
        <w:rPr>
          <w:rFonts w:hint="eastAsia"/>
          <w:color w:val="4F5052"/>
          <w:lang w:val="en-US" w:eastAsia="zh-CN"/>
        </w:rPr>
        <w:t xml:space="preserve"> </w:t>
      </w:r>
      <w:r>
        <w:rPr>
          <w:color w:val="4F5052"/>
        </w:rPr>
        <w:t>省级民政部门负责汇总全省孤儿助学信息和补贴资</w:t>
      </w:r>
      <w:r>
        <w:rPr>
          <w:color w:val="4F5052"/>
          <w:spacing w:val="1"/>
          <w:w w:val="95"/>
        </w:rPr>
        <w:t>金需求总额</w:t>
      </w:r>
      <w:r>
        <w:rPr>
          <w:color w:val="4F5052"/>
          <w:spacing w:val="-39"/>
          <w:w w:val="80"/>
        </w:rPr>
        <w:t xml:space="preserve">， </w:t>
      </w:r>
      <w:r>
        <w:rPr>
          <w:color w:val="4F5052"/>
          <w:spacing w:val="-3"/>
          <w:w w:val="95"/>
        </w:rPr>
        <w:t xml:space="preserve">编制资金使用申请和预算额度 </w:t>
      </w:r>
      <w:r>
        <w:rPr>
          <w:color w:val="4F5052"/>
          <w:spacing w:val="-33"/>
          <w:w w:val="80"/>
        </w:rPr>
        <w:t>，</w:t>
      </w:r>
      <w:r>
        <w:rPr>
          <w:color w:val="4F5052"/>
          <w:spacing w:val="-11"/>
          <w:w w:val="95"/>
        </w:rPr>
        <w:t xml:space="preserve">于每年 </w:t>
      </w:r>
      <w:r>
        <w:rPr>
          <w:rFonts w:ascii="Times New Roman" w:eastAsia="Times New Roman"/>
          <w:color w:val="4F5052"/>
          <w:w w:val="95"/>
          <w:sz w:val="32"/>
        </w:rPr>
        <w:t xml:space="preserve">3 </w:t>
      </w:r>
      <w:r>
        <w:rPr>
          <w:color w:val="4F5052"/>
          <w:spacing w:val="-45"/>
          <w:w w:val="95"/>
        </w:rPr>
        <w:t xml:space="preserve">月 </w:t>
      </w:r>
      <w:r>
        <w:rPr>
          <w:rFonts w:ascii="Times New Roman" w:eastAsia="Times New Roman"/>
          <w:color w:val="4F5052"/>
          <w:w w:val="95"/>
          <w:sz w:val="32"/>
        </w:rPr>
        <w:t xml:space="preserve">1 0 </w:t>
      </w:r>
      <w:r>
        <w:rPr>
          <w:color w:val="4F5052"/>
          <w:w w:val="95"/>
        </w:rPr>
        <w:t>日</w:t>
      </w:r>
      <w:r>
        <w:rPr>
          <w:color w:val="4F5052"/>
        </w:rPr>
        <w:t>前，报至民政部儿童福利司。</w:t>
      </w:r>
    </w:p>
    <w:p>
      <w:pPr>
        <w:pStyle w:val="3"/>
        <w:spacing w:line="338" w:lineRule="auto"/>
        <w:ind w:left="338" w:right="1291" w:firstLine="668"/>
        <w:jc w:val="both"/>
      </w:pPr>
      <w:r>
        <w:rPr>
          <w:color w:val="4F5052"/>
        </w:rPr>
        <w:t>第十一条</w:t>
      </w:r>
      <w:r>
        <w:rPr>
          <w:rFonts w:hint="eastAsia"/>
          <w:color w:val="4F5052"/>
          <w:lang w:val="en-US" w:eastAsia="zh-CN"/>
        </w:rPr>
        <w:t xml:space="preserve"> </w:t>
      </w:r>
      <w:r>
        <w:rPr>
          <w:color w:val="4F5052"/>
        </w:rPr>
        <w:t>省级民政部门在编制当年资金使用预算时，对于</w:t>
      </w:r>
      <w:r>
        <w:rPr>
          <w:color w:val="4F5052"/>
          <w:w w:val="95"/>
        </w:rPr>
        <w:t>上年度资金使用有余额的，应当结转下年使用，在预算申请中扣</w:t>
      </w:r>
      <w:r>
        <w:rPr>
          <w:color w:val="4F5052"/>
        </w:rPr>
        <w:t>减上年度资金余额。</w:t>
      </w:r>
    </w:p>
    <w:p>
      <w:pPr>
        <w:pStyle w:val="3"/>
        <w:spacing w:before="14" w:line="340" w:lineRule="auto"/>
        <w:ind w:left="340" w:right="1322" w:firstLine="647"/>
        <w:jc w:val="both"/>
      </w:pPr>
      <w:r>
        <w:rPr>
          <w:color w:val="4F5052"/>
          <w:w w:val="95"/>
        </w:rPr>
        <w:t>对于上年度资金拨付不足的，应当追加不足部分，在预算申</w:t>
      </w:r>
      <w:r>
        <w:rPr>
          <w:color w:val="4F5052"/>
        </w:rPr>
        <w:t>请中加上上年度资金不足部分。</w:t>
      </w:r>
    </w:p>
    <w:p>
      <w:pPr>
        <w:pStyle w:val="3"/>
        <w:spacing w:line="338" w:lineRule="auto"/>
        <w:ind w:left="338" w:right="1291" w:firstLine="668"/>
        <w:jc w:val="both"/>
        <w:rPr>
          <w:color w:val="4F5052"/>
        </w:rPr>
      </w:pPr>
      <w:r>
        <w:rPr>
          <w:color w:val="4F5052"/>
        </w:rPr>
        <w:drawing>
          <wp:anchor distT="0" distB="0" distL="0" distR="0" simplePos="0" relativeHeight="251659264" behindDoc="0" locked="0" layoutInCell="1" allowOverlap="1">
            <wp:simplePos x="0" y="0"/>
            <wp:positionH relativeFrom="page">
              <wp:posOffset>7290435</wp:posOffset>
            </wp:positionH>
            <wp:positionV relativeFrom="paragraph">
              <wp:posOffset>233680</wp:posOffset>
            </wp:positionV>
            <wp:extent cx="36830" cy="64643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36636" cy="646551"/>
                    </a:xfrm>
                    <a:prstGeom prst="rect">
                      <a:avLst/>
                    </a:prstGeom>
                  </pic:spPr>
                </pic:pic>
              </a:graphicData>
            </a:graphic>
          </wp:anchor>
        </w:drawing>
      </w:r>
      <w:r>
        <w:rPr>
          <w:color w:val="4F5052"/>
        </w:rPr>
        <w:t>连续两年未用完的结转资金，应当作为结余资金管理。结转、结余资金按照相关规定管理。</w:t>
      </w:r>
    </w:p>
    <w:p>
      <w:pPr>
        <w:pStyle w:val="3"/>
        <w:spacing w:before="3" w:line="343" w:lineRule="auto"/>
        <w:ind w:left="331" w:right="1290" w:firstLine="651"/>
        <w:jc w:val="both"/>
      </w:pPr>
      <w:r>
        <w:rPr>
          <w:color w:val="4F5052"/>
          <w:spacing w:val="-15"/>
        </w:rPr>
        <w:t xml:space="preserve">第十二条 结算年度为自然年度 </w:t>
      </w:r>
      <w:r>
        <w:rPr>
          <w:color w:val="4F5052"/>
          <w:spacing w:val="-52"/>
          <w:w w:val="85"/>
        </w:rPr>
        <w:t xml:space="preserve">， </w:t>
      </w:r>
      <w:r>
        <w:rPr>
          <w:color w:val="4F5052"/>
          <w:spacing w:val="-40"/>
        </w:rPr>
        <w:t xml:space="preserve">每年 </w:t>
      </w:r>
      <w:r>
        <w:rPr>
          <w:rFonts w:ascii="Times New Roman" w:eastAsia="Times New Roman"/>
          <w:color w:val="4F5052"/>
          <w:sz w:val="30"/>
        </w:rPr>
        <w:t>1</w:t>
      </w:r>
      <w:r>
        <w:rPr>
          <w:rFonts w:ascii="Times New Roman" w:eastAsia="Times New Roman"/>
          <w:color w:val="4F5052"/>
          <w:spacing w:val="-59"/>
          <w:sz w:val="30"/>
        </w:rPr>
        <w:t xml:space="preserve"> </w:t>
      </w:r>
      <w:r>
        <w:rPr>
          <w:rFonts w:ascii="Times New Roman" w:eastAsia="Times New Roman"/>
          <w:color w:val="4F5052"/>
          <w:sz w:val="30"/>
        </w:rPr>
        <w:t xml:space="preserve">2 </w:t>
      </w:r>
      <w:r>
        <w:rPr>
          <w:color w:val="4F5052"/>
          <w:spacing w:val="-57"/>
        </w:rPr>
        <w:t xml:space="preserve">月 </w:t>
      </w:r>
      <w:r>
        <w:rPr>
          <w:rFonts w:ascii="Times New Roman" w:eastAsia="Times New Roman"/>
          <w:color w:val="4F5052"/>
          <w:sz w:val="30"/>
        </w:rPr>
        <w:t xml:space="preserve">31 </w:t>
      </w:r>
      <w:r>
        <w:rPr>
          <w:color w:val="4F5052"/>
          <w:spacing w:val="-23"/>
        </w:rPr>
        <w:t>日前使用的孤儿助学金，列入本年度结算范围。</w:t>
      </w:r>
    </w:p>
    <w:p>
      <w:pPr>
        <w:pStyle w:val="3"/>
        <w:spacing w:line="343" w:lineRule="auto"/>
        <w:ind w:left="317" w:right="1319" w:firstLine="660"/>
        <w:jc w:val="both"/>
      </w:pPr>
      <w:r>
        <w:rPr>
          <w:color w:val="4F5052"/>
        </w:rPr>
        <w:t>第十三条</w:t>
      </w:r>
      <w:r>
        <w:rPr>
          <w:rFonts w:hint="eastAsia"/>
          <w:color w:val="4F5052"/>
          <w:lang w:val="en-US" w:eastAsia="zh-CN"/>
        </w:rPr>
        <w:t xml:space="preserve"> </w:t>
      </w:r>
      <w:r>
        <w:rPr>
          <w:color w:val="4F5052"/>
        </w:rPr>
        <w:t>民政部儿童福利司汇总各地资金申请后，结合上年资金分配方案，拟定当年资金分配方案，并按相关规定报批，由相关部门按程序拨付。</w:t>
      </w:r>
    </w:p>
    <w:p>
      <w:pPr>
        <w:spacing w:before="166"/>
        <w:ind w:left="280" w:right="0" w:firstLine="0"/>
        <w:jc w:val="left"/>
        <w:rPr>
          <w:sz w:val="46"/>
        </w:rPr>
      </w:pPr>
      <w:r>
        <w:rPr>
          <w:color w:val="4F5052"/>
          <w:w w:val="90"/>
          <w:sz w:val="46"/>
        </w:rPr>
        <w:t>—</w:t>
      </w:r>
      <w:r>
        <w:rPr>
          <w:rFonts w:ascii="Times New Roman" w:hAnsi="Times New Roman"/>
          <w:color w:val="4F5052"/>
          <w:w w:val="90"/>
          <w:sz w:val="27"/>
        </w:rPr>
        <w:t>4</w:t>
      </w:r>
      <w:r>
        <w:rPr>
          <w:color w:val="4F5052"/>
          <w:w w:val="90"/>
          <w:sz w:val="46"/>
        </w:rPr>
        <w:t>—</w:t>
      </w:r>
    </w:p>
    <w:p>
      <w:pPr>
        <w:spacing w:after="0"/>
        <w:jc w:val="left"/>
        <w:rPr>
          <w:sz w:val="46"/>
        </w:rPr>
        <w:sectPr>
          <w:pgSz w:w="11570" w:h="16490"/>
          <w:pgMar w:top="1560" w:right="0" w:bottom="280" w:left="1000" w:header="720" w:footer="720" w:gutter="0"/>
          <w:cols w:space="720" w:num="1"/>
        </w:sectPr>
      </w:pPr>
    </w:p>
    <w:p>
      <w:pPr>
        <w:pStyle w:val="3"/>
        <w:rPr>
          <w:sz w:val="20"/>
        </w:rPr>
      </w:pPr>
    </w:p>
    <w:p>
      <w:pPr>
        <w:pStyle w:val="3"/>
        <w:spacing w:before="12"/>
        <w:rPr>
          <w:sz w:val="16"/>
        </w:rPr>
      </w:pPr>
    </w:p>
    <w:p>
      <w:pPr>
        <w:pStyle w:val="3"/>
        <w:tabs>
          <w:tab w:val="left" w:pos="2469"/>
        </w:tabs>
        <w:spacing w:before="54" w:line="348" w:lineRule="auto"/>
        <w:ind w:left="197" w:right="1428" w:firstLine="659"/>
      </w:pPr>
      <w:r>
        <w:rPr>
          <w:color w:val="4D4D4F"/>
        </w:rPr>
        <w:t>第十四条</w:t>
      </w:r>
      <w:r>
        <w:rPr>
          <w:color w:val="4D4D4F"/>
        </w:rPr>
        <w:tab/>
      </w:r>
      <w:r>
        <w:rPr>
          <w:color w:val="4D4D4F"/>
          <w:w w:val="95"/>
        </w:rPr>
        <w:t>“助学工程”</w:t>
      </w:r>
      <w:r>
        <w:rPr>
          <w:rFonts w:hint="eastAsia"/>
          <w:color w:val="4D4D4F"/>
          <w:w w:val="95"/>
          <w:lang w:val="en-US" w:eastAsia="zh-CN"/>
        </w:rPr>
        <w:t>中央</w:t>
      </w:r>
      <w:r>
        <w:rPr>
          <w:color w:val="4D4D4F"/>
          <w:w w:val="95"/>
        </w:rPr>
        <w:t>补助资金按年度下拨各地，每年将孤儿全年助学金每人</w:t>
      </w:r>
      <w:r>
        <w:rPr>
          <w:color w:val="4D4D4F"/>
          <w:spacing w:val="-2"/>
          <w:w w:val="95"/>
        </w:rPr>
        <w:t xml:space="preserve"> </w:t>
      </w:r>
      <w:r>
        <w:rPr>
          <w:rFonts w:ascii="Times New Roman" w:hAnsi="Times New Roman" w:eastAsia="Times New Roman"/>
          <w:color w:val="4D4D4F"/>
          <w:w w:val="95"/>
          <w:sz w:val="32"/>
        </w:rPr>
        <w:t>1</w:t>
      </w:r>
      <w:r>
        <w:rPr>
          <w:rFonts w:ascii="Times New Roman" w:hAnsi="Times New Roman" w:eastAsia="Times New Roman"/>
          <w:color w:val="4D4D4F"/>
          <w:spacing w:val="-9"/>
          <w:w w:val="95"/>
          <w:sz w:val="32"/>
        </w:rPr>
        <w:t xml:space="preserve"> </w:t>
      </w:r>
      <w:r>
        <w:rPr>
          <w:color w:val="4D4D4F"/>
          <w:w w:val="95"/>
        </w:rPr>
        <w:t>万元统一拨付到省级民政部门。各地</w:t>
      </w:r>
      <w:r>
        <w:rPr>
          <w:color w:val="4D4D4F"/>
        </w:rPr>
        <w:t>收到拨付资金后，应认真执行资金使用计划。</w:t>
      </w:r>
    </w:p>
    <w:p>
      <w:pPr>
        <w:pStyle w:val="3"/>
        <w:spacing w:before="1"/>
        <w:rPr>
          <w:sz w:val="46"/>
        </w:rPr>
      </w:pPr>
    </w:p>
    <w:p>
      <w:pPr>
        <w:pStyle w:val="3"/>
        <w:ind w:left="3285"/>
        <w:rPr>
          <w:b/>
          <w:bCs/>
        </w:rPr>
      </w:pPr>
      <w:r>
        <w:rPr>
          <w:b/>
          <w:bCs/>
          <w:color w:val="4D4D4F"/>
        </w:rPr>
        <w:t>第四章</w:t>
      </w:r>
      <w:r>
        <w:rPr>
          <w:rFonts w:hint="eastAsia"/>
          <w:b/>
          <w:bCs/>
          <w:color w:val="4D4D4F"/>
          <w:lang w:val="en-US" w:eastAsia="zh-CN"/>
        </w:rPr>
        <w:t xml:space="preserve"> </w:t>
      </w:r>
      <w:r>
        <w:rPr>
          <w:b/>
          <w:bCs/>
          <w:color w:val="4D4D4F"/>
        </w:rPr>
        <w:t>管理和监督</w:t>
      </w:r>
    </w:p>
    <w:p>
      <w:pPr>
        <w:pStyle w:val="3"/>
        <w:rPr>
          <w:sz w:val="32"/>
        </w:rPr>
      </w:pPr>
    </w:p>
    <w:p>
      <w:pPr>
        <w:pStyle w:val="3"/>
        <w:spacing w:before="8"/>
        <w:rPr>
          <w:sz w:val="30"/>
        </w:rPr>
      </w:pPr>
    </w:p>
    <w:p>
      <w:pPr>
        <w:pStyle w:val="3"/>
        <w:spacing w:line="343" w:lineRule="auto"/>
        <w:ind w:left="162" w:right="1468" w:firstLine="666"/>
        <w:jc w:val="both"/>
      </w:pPr>
      <w:r>
        <w:rPr>
          <w:color w:val="4D4D4F"/>
        </w:rPr>
        <w:t>第十五条</w:t>
      </w:r>
      <w:r>
        <w:rPr>
          <w:rFonts w:hint="eastAsia"/>
          <w:color w:val="4D4D4F"/>
          <w:lang w:val="en-US" w:eastAsia="zh-CN"/>
        </w:rPr>
        <w:t xml:space="preserve"> </w:t>
      </w:r>
      <w:r>
        <w:rPr>
          <w:color w:val="4D4D4F"/>
        </w:rPr>
        <w:t>各级民政部门应当通过材料核实、家庭巡访、数</w:t>
      </w:r>
      <w:r>
        <w:rPr>
          <w:color w:val="4D4D4F"/>
          <w:w w:val="95"/>
        </w:rPr>
        <w:t>据比对等多种方式，对项目实施情况开展检查、评估，确保项目</w:t>
      </w:r>
      <w:r>
        <w:rPr>
          <w:color w:val="4D4D4F"/>
        </w:rPr>
        <w:t>实施效果，提高助学的精准性。</w:t>
      </w:r>
    </w:p>
    <w:p>
      <w:pPr>
        <w:pStyle w:val="3"/>
        <w:spacing w:line="343" w:lineRule="auto"/>
        <w:ind w:left="141" w:right="1345" w:firstLine="676"/>
        <w:jc w:val="both"/>
        <w:rPr>
          <w:color w:val="4D4D4F"/>
        </w:rPr>
      </w:pPr>
      <w:r>
        <w:rPr>
          <w:color w:val="4D4D4F"/>
        </w:rPr>
        <w:t>第十六条</w:t>
      </w:r>
      <w:r>
        <w:rPr>
          <w:rFonts w:hint="eastAsia"/>
          <w:color w:val="4D4D4F"/>
          <w:lang w:val="en-US" w:eastAsia="zh-CN"/>
        </w:rPr>
        <w:t xml:space="preserve"> </w:t>
      </w:r>
      <w:r>
        <w:rPr>
          <w:color w:val="4D4D4F"/>
        </w:rPr>
        <w:t>民政部负责指导、监督全国“助学工程”实施工</w:t>
      </w:r>
      <w:r>
        <w:rPr>
          <w:rFonts w:hint="eastAsia"/>
          <w:color w:val="4D4D4F"/>
          <w:lang w:val="en-US" w:eastAsia="zh-CN"/>
        </w:rPr>
        <w:t>作</w:t>
      </w:r>
      <w:r>
        <w:rPr>
          <w:rFonts w:hint="eastAsia"/>
          <w:color w:val="4D4D4F"/>
          <w:lang w:eastAsia="zh-CN"/>
        </w:rPr>
        <w:t>。</w:t>
      </w:r>
      <w:r>
        <w:rPr>
          <w:color w:val="4D4D4F"/>
        </w:rPr>
        <w:t>省级民政部门应将“助学工程”作为儿童福利工作的重要内容之一，纳入本省份年度常态化工作部署，严格资金管理，规范工作流程和项目结账审核程序，加强项目监督，按照《民政部彩票公益金使用管理信息公开办法》相关要求</w:t>
      </w:r>
      <w:r>
        <w:rPr>
          <w:rFonts w:hint="eastAsia"/>
          <w:color w:val="4D4D4F"/>
          <w:lang w:eastAsia="zh-CN"/>
        </w:rPr>
        <w:t>，</w:t>
      </w:r>
      <w:r>
        <w:rPr>
          <w:color w:val="4D4D4F"/>
        </w:rPr>
        <w:t>做好信息公开工作。</w:t>
      </w:r>
    </w:p>
    <w:p>
      <w:pPr>
        <w:pStyle w:val="3"/>
        <w:spacing w:before="9" w:line="345" w:lineRule="auto"/>
        <w:ind w:left="121" w:right="1478" w:firstLine="673"/>
        <w:jc w:val="both"/>
        <w:rPr>
          <w:rFonts w:hint="eastAsia" w:eastAsia="宋体"/>
          <w:sz w:val="33"/>
          <w:lang w:val="en-US" w:eastAsia="zh-CN"/>
        </w:rPr>
      </w:pPr>
      <w:r>
        <w:rPr>
          <w:color w:val="4D4D4F"/>
        </w:rPr>
        <w:t>第十七条</w:t>
      </w:r>
      <w:r>
        <w:rPr>
          <w:rFonts w:hint="eastAsia"/>
          <w:color w:val="4D4D4F"/>
          <w:lang w:val="en-US" w:eastAsia="zh-CN"/>
        </w:rPr>
        <w:t xml:space="preserve"> </w:t>
      </w:r>
      <w:r>
        <w:rPr>
          <w:color w:val="4D4D4F"/>
        </w:rPr>
        <w:t>县级以上地方人民政府民政部门对本辖区项目执行情况和资金使用状况负责</w:t>
      </w:r>
      <w:r>
        <w:rPr>
          <w:rFonts w:hint="eastAsia"/>
          <w:color w:val="4D4D4F"/>
          <w:lang w:eastAsia="zh-CN"/>
        </w:rPr>
        <w:t>。</w:t>
      </w:r>
      <w:r>
        <w:rPr>
          <w:color w:val="4D4D4F"/>
        </w:rPr>
        <w:t>省级民政部门每年对项目受助对象抽查比例不低于30%, 地市级民政部门每年对项目受助对象抽查比例不低于</w:t>
      </w:r>
      <w:r>
        <w:rPr>
          <w:rFonts w:hint="eastAsia"/>
          <w:color w:val="4D4D4F"/>
          <w:lang w:val="en-US" w:eastAsia="zh-CN"/>
        </w:rPr>
        <w:t>60</w:t>
      </w:r>
      <w:r>
        <w:rPr>
          <w:color w:val="4D4D4F"/>
        </w:rPr>
        <w:t>%, 县级民政部门检查应当做到全覆盖</w:t>
      </w:r>
      <w:r>
        <w:rPr>
          <w:rFonts w:hint="eastAsia"/>
          <w:color w:val="4D4D4F"/>
          <w:lang w:eastAsia="zh-CN"/>
        </w:rPr>
        <w:t>。</w:t>
      </w:r>
    </w:p>
    <w:p>
      <w:pPr>
        <w:pStyle w:val="3"/>
        <w:spacing w:before="182" w:line="345" w:lineRule="auto"/>
        <w:ind w:left="113" w:right="1463" w:firstLine="667"/>
        <w:jc w:val="both"/>
      </w:pPr>
      <w:r>
        <w:rPr>
          <w:color w:val="4D4D4F"/>
        </w:rPr>
        <w:t>第十八条</w:t>
      </w:r>
      <w:r>
        <w:rPr>
          <w:rFonts w:hint="eastAsia"/>
          <w:color w:val="4D4D4F"/>
          <w:lang w:val="en-US" w:eastAsia="zh-CN"/>
        </w:rPr>
        <w:t xml:space="preserve"> </w:t>
      </w:r>
      <w:r>
        <w:rPr>
          <w:color w:val="4D4D4F"/>
        </w:rPr>
        <w:t>完成确认工作的民政部门对纳入“助学工程”的</w:t>
      </w:r>
      <w:r>
        <w:rPr>
          <w:color w:val="4D4D4F"/>
          <w:w w:val="95"/>
        </w:rPr>
        <w:t>孤儿做到一人一档，档案应当包括孤儿基本信息、助学申请、录</w:t>
      </w:r>
      <w:r>
        <w:rPr>
          <w:color w:val="4D4D4F"/>
        </w:rPr>
        <w:t>取通知书复印件等相关材料</w:t>
      </w:r>
      <w:r>
        <w:rPr>
          <w:color w:val="6B6B6B"/>
        </w:rPr>
        <w:t>。</w:t>
      </w:r>
    </w:p>
    <w:p>
      <w:pPr>
        <w:spacing w:before="119"/>
        <w:ind w:left="0" w:right="1674" w:firstLine="0"/>
        <w:jc w:val="right"/>
        <w:rPr>
          <w:rFonts w:ascii="Times New Roman" w:hAnsi="Times New Roman"/>
          <w:sz w:val="28"/>
        </w:rPr>
        <w:sectPr>
          <w:pgSz w:w="11570" w:h="16490"/>
          <w:pgMar w:top="1560" w:right="0" w:bottom="280" w:left="1000" w:header="720" w:footer="720" w:gutter="0"/>
          <w:cols w:space="720" w:num="1"/>
        </w:sectPr>
      </w:pPr>
    </w:p>
    <w:p>
      <w:pPr>
        <w:pStyle w:val="3"/>
        <w:rPr>
          <w:rFonts w:ascii="Times New Roman"/>
          <w:sz w:val="20"/>
        </w:rPr>
      </w:pPr>
    </w:p>
    <w:p>
      <w:pPr>
        <w:pStyle w:val="3"/>
        <w:spacing w:before="10"/>
        <w:rPr>
          <w:rFonts w:ascii="Times New Roman"/>
          <w:sz w:val="26"/>
        </w:rPr>
      </w:pPr>
    </w:p>
    <w:p>
      <w:pPr>
        <w:spacing w:before="56" w:line="352" w:lineRule="auto"/>
        <w:ind w:left="490" w:right="1171" w:firstLine="684"/>
        <w:jc w:val="left"/>
        <w:rPr>
          <w:sz w:val="32"/>
        </w:rPr>
      </w:pPr>
      <w:r>
        <w:rPr>
          <w:color w:val="4F4F50"/>
          <w:sz w:val="32"/>
        </w:rPr>
        <w:t>第十九条</w:t>
      </w:r>
      <w:r>
        <w:rPr>
          <w:rFonts w:hint="eastAsia"/>
          <w:color w:val="4F4F50"/>
          <w:sz w:val="32"/>
          <w:lang w:val="en-US" w:eastAsia="zh-CN"/>
        </w:rPr>
        <w:t xml:space="preserve"> </w:t>
      </w:r>
      <w:r>
        <w:rPr>
          <w:color w:val="4F4F50"/>
          <w:sz w:val="32"/>
        </w:rPr>
        <w:t xml:space="preserve">民政部门及其工作人员违反本办法有关规定的， </w:t>
      </w:r>
      <w:r>
        <w:rPr>
          <w:color w:val="4F4F50"/>
          <w:w w:val="95"/>
          <w:sz w:val="32"/>
        </w:rPr>
        <w:t xml:space="preserve">按照《财政违法行为处罚处分条例》及《民政部彩票公益金项目 </w:t>
      </w:r>
      <w:r>
        <w:rPr>
          <w:color w:val="4F4F50"/>
          <w:sz w:val="32"/>
        </w:rPr>
        <w:t>督查办法》相关规定进行处理。</w:t>
      </w:r>
    </w:p>
    <w:p>
      <w:pPr>
        <w:pStyle w:val="3"/>
        <w:spacing w:before="10"/>
        <w:rPr>
          <w:sz w:val="47"/>
        </w:rPr>
      </w:pPr>
    </w:p>
    <w:p>
      <w:pPr>
        <w:spacing w:before="0"/>
        <w:ind w:left="4069" w:right="0" w:firstLine="0"/>
        <w:jc w:val="left"/>
        <w:rPr>
          <w:b/>
          <w:bCs/>
          <w:sz w:val="31"/>
        </w:rPr>
      </w:pPr>
      <w:r>
        <w:rPr>
          <w:b/>
          <w:bCs/>
          <w:color w:val="4F4F50"/>
          <w:w w:val="110"/>
          <w:sz w:val="31"/>
        </w:rPr>
        <w:t>第五章</w:t>
      </w:r>
      <w:r>
        <w:rPr>
          <w:rFonts w:hint="eastAsia"/>
          <w:b/>
          <w:bCs/>
          <w:color w:val="4F4F50"/>
          <w:w w:val="110"/>
          <w:sz w:val="31"/>
          <w:lang w:val="en-US" w:eastAsia="zh-CN"/>
        </w:rPr>
        <w:t xml:space="preserve"> </w:t>
      </w:r>
      <w:r>
        <w:rPr>
          <w:b/>
          <w:bCs/>
          <w:color w:val="4F4F50"/>
          <w:w w:val="110"/>
          <w:sz w:val="31"/>
        </w:rPr>
        <w:t>附则</w:t>
      </w:r>
    </w:p>
    <w:p>
      <w:pPr>
        <w:pStyle w:val="3"/>
        <w:rPr>
          <w:sz w:val="30"/>
        </w:rPr>
      </w:pPr>
    </w:p>
    <w:p>
      <w:pPr>
        <w:pStyle w:val="3"/>
        <w:spacing w:before="1"/>
      </w:pPr>
    </w:p>
    <w:p>
      <w:pPr>
        <w:spacing w:before="0" w:line="350" w:lineRule="auto"/>
        <w:ind w:left="481" w:right="1156" w:firstLine="669"/>
        <w:jc w:val="left"/>
        <w:rPr>
          <w:color w:val="4F4F50"/>
          <w:sz w:val="32"/>
        </w:rPr>
      </w:pPr>
      <w:r>
        <w:rPr>
          <w:color w:val="4F4F50"/>
          <w:sz w:val="32"/>
        </w:rPr>
        <w:t>第二十条</w:t>
      </w:r>
      <w:r>
        <w:rPr>
          <w:rFonts w:hint="eastAsia"/>
          <w:color w:val="4F4F50"/>
          <w:sz w:val="32"/>
          <w:lang w:val="en-US" w:eastAsia="zh-CN"/>
        </w:rPr>
        <w:t xml:space="preserve"> </w:t>
      </w:r>
      <w:r>
        <w:rPr>
          <w:color w:val="4F4F50"/>
          <w:sz w:val="32"/>
        </w:rPr>
        <w:t>省级民政部门根据本办法制定本省份资金发放的具体程序。</w:t>
      </w:r>
    </w:p>
    <w:p>
      <w:pPr>
        <w:spacing w:before="9" w:line="350" w:lineRule="auto"/>
        <w:ind w:left="479" w:right="1106" w:firstLine="667"/>
        <w:jc w:val="left"/>
        <w:rPr>
          <w:color w:val="4F4F50"/>
          <w:sz w:val="32"/>
        </w:rPr>
      </w:pPr>
      <w:r>
        <w:rPr>
          <w:color w:val="4F4F50"/>
          <w:sz w:val="32"/>
        </w:rPr>
        <w:t>第二十一条</w:t>
      </w:r>
      <w:r>
        <w:rPr>
          <w:rFonts w:hint="eastAsia"/>
          <w:color w:val="4F4F50"/>
          <w:sz w:val="32"/>
          <w:lang w:val="en-US" w:eastAsia="zh-CN"/>
        </w:rPr>
        <w:t xml:space="preserve"> </w:t>
      </w:r>
      <w:r>
        <w:rPr>
          <w:color w:val="4F4F50"/>
          <w:sz w:val="32"/>
        </w:rPr>
        <w:t>县级以上地方人民政府民政部门可拓展“助学 工程”实施对象范围</w:t>
      </w:r>
      <w:r>
        <w:rPr>
          <w:rFonts w:hint="eastAsia"/>
          <w:color w:val="4F4F50"/>
          <w:sz w:val="32"/>
          <w:lang w:eastAsia="zh-CN"/>
        </w:rPr>
        <w:t>，</w:t>
      </w:r>
      <w:r>
        <w:rPr>
          <w:color w:val="4F4F50"/>
          <w:sz w:val="32"/>
        </w:rPr>
        <w:t>提高补助标准</w:t>
      </w:r>
      <w:r>
        <w:rPr>
          <w:rFonts w:hint="eastAsia"/>
          <w:color w:val="4F4F50"/>
          <w:sz w:val="32"/>
          <w:lang w:eastAsia="zh-CN"/>
        </w:rPr>
        <w:t>，</w:t>
      </w:r>
      <w:r>
        <w:rPr>
          <w:color w:val="4F4F50"/>
          <w:sz w:val="32"/>
        </w:rPr>
        <w:t>所用资金应为地方</w:t>
      </w:r>
      <w:r>
        <w:rPr>
          <w:rFonts w:hint="eastAsia"/>
          <w:color w:val="4F4F50"/>
          <w:sz w:val="32"/>
          <w:lang w:val="en-US" w:eastAsia="zh-CN"/>
        </w:rPr>
        <w:t>资金</w:t>
      </w:r>
      <w:r>
        <w:rPr>
          <w:color w:val="4F4F50"/>
          <w:sz w:val="32"/>
        </w:rPr>
        <w:t>。</w:t>
      </w:r>
    </w:p>
    <w:p>
      <w:pPr>
        <w:tabs>
          <w:tab w:val="left" w:pos="2890"/>
        </w:tabs>
        <w:spacing w:before="3" w:line="357" w:lineRule="auto"/>
        <w:ind w:left="481" w:right="1266" w:firstLine="660"/>
        <w:jc w:val="left"/>
        <w:rPr>
          <w:sz w:val="32"/>
        </w:rPr>
      </w:pPr>
      <w:r>
        <w:rPr>
          <w:color w:val="4F4F50"/>
          <w:w w:val="95"/>
          <w:sz w:val="32"/>
        </w:rPr>
        <w:t>第二十二条</w:t>
      </w:r>
      <w:r>
        <w:rPr>
          <w:color w:val="4F4F50"/>
          <w:w w:val="95"/>
          <w:sz w:val="32"/>
        </w:rPr>
        <w:tab/>
      </w:r>
      <w:r>
        <w:rPr>
          <w:color w:val="4F4F50"/>
          <w:sz w:val="32"/>
        </w:rPr>
        <w:t>本办法自发布之日起执行。2019 年下半年新入学和</w:t>
      </w:r>
      <w:r>
        <w:rPr>
          <w:rFonts w:hint="eastAsia"/>
          <w:color w:val="4F4F50"/>
          <w:sz w:val="32"/>
          <w:lang w:val="en-US" w:eastAsia="zh-CN"/>
        </w:rPr>
        <w:t>已经</w:t>
      </w:r>
      <w:r>
        <w:rPr>
          <w:color w:val="4F4F50"/>
          <w:sz w:val="32"/>
        </w:rPr>
        <w:t>在校就读的孤儿为受助对象。</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2"/>
        </w:rPr>
      </w:pPr>
    </w:p>
    <w:p>
      <w:pPr>
        <w:spacing w:before="80"/>
        <w:ind w:left="418" w:right="0" w:firstLine="0"/>
        <w:jc w:val="left"/>
        <w:rPr>
          <w:rFonts w:ascii="Arial" w:eastAsia="Arial"/>
          <w:sz w:val="5"/>
        </w:rPr>
      </w:pPr>
      <w:r>
        <w:rPr>
          <w:color w:val="C8BABF"/>
          <w:spacing w:val="-54"/>
          <w:w w:val="72"/>
          <w:sz w:val="12"/>
        </w:rPr>
        <w:t>，</w:t>
      </w:r>
      <w:r>
        <w:rPr>
          <w:rFonts w:ascii="Arial" w:eastAsia="Arial"/>
          <w:color w:val="C8BABF"/>
          <w:w w:val="72"/>
          <w:sz w:val="5"/>
        </w:rPr>
        <w:t>4</w:t>
      </w:r>
    </w:p>
    <w:p>
      <w:pPr>
        <w:pStyle w:val="3"/>
        <w:rPr>
          <w:rFonts w:ascii="Arial"/>
          <w:sz w:val="20"/>
        </w:rPr>
      </w:pPr>
    </w:p>
    <w:p>
      <w:pPr>
        <w:pStyle w:val="3"/>
        <w:rPr>
          <w:rFonts w:ascii="Arial"/>
          <w:sz w:val="20"/>
        </w:rPr>
      </w:pPr>
    </w:p>
    <w:p>
      <w:pPr>
        <w:pStyle w:val="3"/>
        <w:rPr>
          <w:rFonts w:ascii="Arial"/>
          <w:sz w:val="20"/>
        </w:rPr>
      </w:pPr>
    </w:p>
    <w:p>
      <w:pPr>
        <w:pStyle w:val="3"/>
        <w:rPr>
          <w:rFonts w:ascii="Arial"/>
          <w:sz w:val="20"/>
        </w:rPr>
      </w:pPr>
    </w:p>
    <w:p>
      <w:pPr>
        <w:pStyle w:val="3"/>
        <w:spacing w:before="7"/>
        <w:rPr>
          <w:rFonts w:ascii="Arial"/>
          <w:sz w:val="18"/>
        </w:rPr>
      </w:pPr>
      <w:r>
        <mc:AlternateContent>
          <mc:Choice Requires="wps">
            <w:drawing>
              <wp:anchor distT="0" distB="0" distL="114300" distR="114300" simplePos="0" relativeHeight="251659264" behindDoc="0" locked="0" layoutInCell="1" allowOverlap="1">
                <wp:simplePos x="0" y="0"/>
                <wp:positionH relativeFrom="page">
                  <wp:posOffset>829945</wp:posOffset>
                </wp:positionH>
                <wp:positionV relativeFrom="paragraph">
                  <wp:posOffset>165735</wp:posOffset>
                </wp:positionV>
                <wp:extent cx="5834380" cy="0"/>
                <wp:effectExtent l="0" t="4445" r="0" b="5080"/>
                <wp:wrapTopAndBottom/>
                <wp:docPr id="3" name="直线 6"/>
                <wp:cNvGraphicFramePr/>
                <a:graphic xmlns:a="http://schemas.openxmlformats.org/drawingml/2006/main">
                  <a:graphicData uri="http://schemas.microsoft.com/office/word/2010/wordprocessingShape">
                    <wps:wsp>
                      <wps:cNvCnPr/>
                      <wps:spPr>
                        <a:xfrm>
                          <a:off x="0" y="0"/>
                          <a:ext cx="5834380" cy="0"/>
                        </a:xfrm>
                        <a:prstGeom prst="line">
                          <a:avLst/>
                        </a:prstGeom>
                        <a:ln w="9149"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65.35pt;margin-top:13.05pt;height:0pt;width:459.4pt;mso-position-horizontal-relative:page;mso-wrap-distance-bottom:0pt;mso-wrap-distance-top:0pt;z-index:251659264;mso-width-relative:page;mso-height-relative:page;" filled="f" stroked="t" coordsize="21600,21600" o:gfxdata="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6Nx&#10;CtgAAAAKAQAADwAAAAAAAAABACAAAAAiAAAAZHJzL2Rvd25yZXYueG1sUEsBAhQAFAAAAAgAh07i&#10;QDAbKc3pAQAA2wMAAA4AAAAAAAAAAQAgAAAAJwEAAGRycy9lMm9Eb2MueG1sUEsFBgAAAAAGAAYA&#10;WQEAAIIFAAAAAA==&#10;">
                <v:fill on="f" focussize="0,0"/>
                <v:stroke weight="0.720393700787402pt" color="#000000" joinstyle="round"/>
                <v:imagedata o:title=""/>
                <o:lock v:ext="edit" aspectratio="f"/>
                <w10:wrap type="topAndBottom"/>
              </v:line>
            </w:pict>
          </mc:Fallback>
        </mc:AlternateContent>
      </w:r>
    </w:p>
    <w:p>
      <w:pPr>
        <w:spacing w:before="43"/>
        <w:ind w:right="0" w:firstLine="504" w:firstLineChars="200"/>
        <w:jc w:val="left"/>
        <w:rPr>
          <w:color w:val="4F4F50"/>
          <w:w w:val="105"/>
          <w:sz w:val="24"/>
          <w:szCs w:val="24"/>
        </w:rPr>
      </w:pPr>
      <w:r>
        <w:rPr>
          <w:color w:val="4F4F50"/>
          <w:w w:val="105"/>
          <w:sz w:val="24"/>
          <w:szCs w:val="24"/>
        </w:rPr>
        <w:t>依申请公开</w:t>
      </w:r>
    </w:p>
    <w:p>
      <w:pPr>
        <w:spacing w:before="43"/>
        <w:ind w:left="439" w:right="0" w:firstLine="0"/>
        <w:jc w:val="left"/>
        <w:rPr>
          <w:rFonts w:hint="default" w:eastAsia="宋体"/>
          <w:sz w:val="19"/>
          <w:u w:val="single"/>
          <w:lang w:val="en-US" w:eastAsia="zh-CN"/>
        </w:rPr>
      </w:pPr>
      <w:r>
        <w:rPr>
          <w:sz w:val="27"/>
        </w:rPr>
        <mc:AlternateContent>
          <mc:Choice Requires="wps">
            <w:drawing>
              <wp:anchor distT="0" distB="0" distL="114300" distR="114300" simplePos="0" relativeHeight="251660288" behindDoc="0" locked="0" layoutInCell="1" allowOverlap="1">
                <wp:simplePos x="0" y="0"/>
                <wp:positionH relativeFrom="column">
                  <wp:posOffset>157480</wp:posOffset>
                </wp:positionH>
                <wp:positionV relativeFrom="paragraph">
                  <wp:posOffset>50800</wp:posOffset>
                </wp:positionV>
                <wp:extent cx="5886450" cy="19050"/>
                <wp:effectExtent l="0" t="4445" r="6350" b="14605"/>
                <wp:wrapNone/>
                <wp:docPr id="6" name="直线 8"/>
                <wp:cNvGraphicFramePr/>
                <a:graphic xmlns:a="http://schemas.openxmlformats.org/drawingml/2006/main">
                  <a:graphicData uri="http://schemas.microsoft.com/office/word/2010/wordprocessingShape">
                    <wps:wsp>
                      <wps:cNvCnPr/>
                      <wps:spPr>
                        <a:xfrm>
                          <a:off x="0" y="0"/>
                          <a:ext cx="588645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4pt;margin-top:4pt;height:1.5pt;width:463.5pt;z-index:251660288;mso-width-relative:page;mso-height-relative:page;" filled="f" stroked="t" coordsize="21600,21600" o:gfxdata="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2caH1AAA&#10;AAcBAAAPAAAAAAAAAAEAIAAAACIAAABkcnMvZG93bnJldi54bWxQSwECFAAUAAAACACHTuJARbWr&#10;sukBAADfAwAADgAAAAAAAAABACAAAAAjAQAAZHJzL2Uyb0RvYy54bWxQSwUGAAAAAAYABgBZAQAA&#10;fgUAAAAA&#10;">
                <v:fill on="f" focussize="0,0"/>
                <v:stroke color="#000000" joinstyle="round"/>
                <v:imagedata o:title=""/>
                <o:lock v:ext="edit" aspectratio="f"/>
              </v:line>
            </w:pict>
          </mc:Fallback>
        </mc:AlternateContent>
      </w:r>
    </w:p>
    <w:p>
      <w:pPr>
        <w:tabs>
          <w:tab w:val="left" w:pos="6523"/>
        </w:tabs>
        <w:spacing w:before="0" w:line="351" w:lineRule="exact"/>
        <w:ind w:left="459" w:right="0" w:firstLine="0"/>
        <w:jc w:val="left"/>
        <w:rPr>
          <w:sz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page">
                  <wp:posOffset>829945</wp:posOffset>
                </wp:positionH>
                <wp:positionV relativeFrom="paragraph">
                  <wp:posOffset>287655</wp:posOffset>
                </wp:positionV>
                <wp:extent cx="5858510" cy="0"/>
                <wp:effectExtent l="0" t="4445" r="0" b="5080"/>
                <wp:wrapTopAndBottom/>
                <wp:docPr id="4" name="直线 7"/>
                <wp:cNvGraphicFramePr/>
                <a:graphic xmlns:a="http://schemas.openxmlformats.org/drawingml/2006/main">
                  <a:graphicData uri="http://schemas.microsoft.com/office/word/2010/wordprocessingShape">
                    <wps:wsp>
                      <wps:cNvCnPr/>
                      <wps:spPr>
                        <a:xfrm>
                          <a:off x="0" y="0"/>
                          <a:ext cx="5858510" cy="0"/>
                        </a:xfrm>
                        <a:prstGeom prst="line">
                          <a:avLst/>
                        </a:prstGeom>
                        <a:ln w="9149"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65.35pt;margin-top:22.65pt;height:0pt;width:461.3pt;mso-position-horizontal-relative:page;mso-wrap-distance-bottom:0pt;mso-wrap-distance-top:0pt;z-index:251659264;mso-width-relative:page;mso-height-relative:page;" filled="f" stroked="t" coordsize="21600,21600" o:gfxdata="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Rs9R3X&#10;AAAACgEAAA8AAAAAAAAAAQAgAAAAIgAAAGRycy9kb3ducmV2LnhtbFBLAQIUABQAAAAIAIdO4kCE&#10;l2IS6AEAANsDAAAOAAAAAAAAAAEAIAAAACYBAABkcnMvZTJvRG9jLnhtbFBLBQYAAAAABgAGAFkB&#10;AACABQAAAAA=&#10;">
                <v:fill on="f" focussize="0,0"/>
                <v:stroke weight="0.720393700787402pt" color="#000000" joinstyle="round"/>
                <v:imagedata o:title=""/>
                <o:lock v:ext="edit" aspectratio="f"/>
                <w10:wrap type="topAndBottom"/>
              </v:line>
            </w:pict>
          </mc:Fallback>
        </mc:AlternateContent>
      </w:r>
      <w:r>
        <w:rPr>
          <w:rFonts w:hint="eastAsia" w:ascii="宋体" w:hAnsi="宋体" w:eastAsia="宋体" w:cs="宋体"/>
          <w:color w:val="4F4F50"/>
          <w:sz w:val="28"/>
          <w:szCs w:val="28"/>
        </w:rPr>
        <w:t>民政部办公厅</w:t>
      </w:r>
      <w:r>
        <w:rPr>
          <w:color w:val="4F4F50"/>
          <w:sz w:val="26"/>
        </w:rPr>
        <w:tab/>
      </w:r>
      <w:r>
        <w:rPr>
          <w:rFonts w:ascii="Times New Roman" w:eastAsia="Times New Roman"/>
          <w:color w:val="4F4F50"/>
          <w:sz w:val="28"/>
        </w:rPr>
        <w:t>2019</w:t>
      </w:r>
      <w:r>
        <w:rPr>
          <w:rFonts w:ascii="Times New Roman" w:eastAsia="Times New Roman"/>
          <w:color w:val="4F4F50"/>
          <w:spacing w:val="-7"/>
          <w:sz w:val="28"/>
        </w:rPr>
        <w:t xml:space="preserve"> </w:t>
      </w:r>
      <w:r>
        <w:rPr>
          <w:color w:val="4F4F50"/>
          <w:sz w:val="26"/>
        </w:rPr>
        <w:t>年</w:t>
      </w:r>
      <w:r>
        <w:rPr>
          <w:color w:val="4F4F50"/>
          <w:spacing w:val="-90"/>
          <w:sz w:val="26"/>
        </w:rPr>
        <w:t xml:space="preserve"> </w:t>
      </w:r>
      <w:r>
        <w:rPr>
          <w:rFonts w:ascii="Times New Roman" w:eastAsia="Times New Roman"/>
          <w:color w:val="4F4F50"/>
          <w:sz w:val="28"/>
        </w:rPr>
        <w:t>7</w:t>
      </w:r>
      <w:r>
        <w:rPr>
          <w:rFonts w:ascii="Times New Roman" w:eastAsia="Times New Roman"/>
          <w:color w:val="4F4F50"/>
          <w:spacing w:val="-31"/>
          <w:sz w:val="28"/>
        </w:rPr>
        <w:t xml:space="preserve"> </w:t>
      </w:r>
      <w:r>
        <w:rPr>
          <w:color w:val="4F4F50"/>
          <w:sz w:val="29"/>
        </w:rPr>
        <w:t>月</w:t>
      </w:r>
      <w:r>
        <w:rPr>
          <w:color w:val="4F4F50"/>
          <w:spacing w:val="-98"/>
          <w:sz w:val="29"/>
        </w:rPr>
        <w:t xml:space="preserve"> </w:t>
      </w:r>
      <w:r>
        <w:rPr>
          <w:rFonts w:ascii="Times New Roman" w:eastAsia="Times New Roman"/>
          <w:color w:val="4F4F50"/>
          <w:sz w:val="28"/>
        </w:rPr>
        <w:t>23</w:t>
      </w:r>
      <w:r>
        <w:rPr>
          <w:rFonts w:ascii="Times New Roman" w:eastAsia="Times New Roman"/>
          <w:color w:val="4F4F50"/>
          <w:spacing w:val="-14"/>
          <w:sz w:val="28"/>
        </w:rPr>
        <w:t xml:space="preserve"> </w:t>
      </w:r>
      <w:r>
        <w:rPr>
          <w:color w:val="4F4F50"/>
          <w:sz w:val="28"/>
        </w:rPr>
        <w:t>日印</w:t>
      </w:r>
      <w:r>
        <w:rPr>
          <w:color w:val="4F4F50"/>
          <w:spacing w:val="-105"/>
          <w:sz w:val="28"/>
        </w:rPr>
        <w:t xml:space="preserve"> </w:t>
      </w:r>
      <w:r>
        <w:rPr>
          <w:color w:val="696969"/>
          <w:sz w:val="28"/>
        </w:rPr>
        <w:t>发</w:t>
      </w:r>
    </w:p>
    <w:p>
      <w:pPr>
        <w:spacing w:before="0" w:line="405" w:lineRule="exact"/>
        <w:ind w:right="0"/>
        <w:jc w:val="left"/>
        <w:rPr>
          <w:rFonts w:ascii="Arial" w:eastAsia="Arial"/>
          <w:sz w:val="72"/>
        </w:rPr>
      </w:pPr>
    </w:p>
    <w:p>
      <w:pPr>
        <w:spacing w:before="0" w:line="388" w:lineRule="exact"/>
        <w:ind w:left="416" w:right="0" w:firstLine="0"/>
        <w:jc w:val="left"/>
        <w:rPr>
          <w:sz w:val="34"/>
        </w:rPr>
      </w:pPr>
      <w:r>
        <w:rPr>
          <w:color w:val="4F4F50"/>
          <w:sz w:val="34"/>
        </w:rPr>
        <w:t>—</w:t>
      </w:r>
      <w:r>
        <w:rPr>
          <w:rFonts w:ascii="Times New Roman" w:hAnsi="Times New Roman"/>
          <w:color w:val="4F4F50"/>
          <w:sz w:val="26"/>
        </w:rPr>
        <w:t>6</w:t>
      </w:r>
      <w:r>
        <w:rPr>
          <w:color w:val="4F4F50"/>
          <w:sz w:val="34"/>
        </w:rPr>
        <w:t>—</w:t>
      </w:r>
    </w:p>
    <w:p>
      <w:pPr>
        <w:spacing w:after="0" w:line="388" w:lineRule="exact"/>
        <w:jc w:val="left"/>
        <w:rPr>
          <w:sz w:val="34"/>
        </w:rPr>
        <w:sectPr>
          <w:pgSz w:w="11570" w:h="16490"/>
          <w:pgMar w:top="1560" w:right="0" w:bottom="280" w:left="1000" w:header="720" w:footer="720" w:gutter="0"/>
          <w:cols w:space="720" w:num="1"/>
        </w:sectPr>
      </w:pPr>
    </w:p>
    <w:p>
      <w:pPr>
        <w:pStyle w:val="3"/>
        <w:spacing w:before="1"/>
        <w:rPr>
          <w:sz w:val="21"/>
        </w:rPr>
      </w:pPr>
    </w:p>
    <w:p>
      <w:pPr>
        <w:spacing w:after="0"/>
        <w:rPr>
          <w:sz w:val="21"/>
        </w:rPr>
        <w:sectPr>
          <w:pgSz w:w="16840" w:h="11910" w:orient="landscape"/>
          <w:pgMar w:top="1100" w:right="1000" w:bottom="280" w:left="980" w:header="720" w:footer="720" w:gutter="0"/>
          <w:cols w:space="720" w:num="1"/>
        </w:sectPr>
      </w:pPr>
    </w:p>
    <w:p>
      <w:pPr>
        <w:spacing w:before="75"/>
        <w:ind w:left="136" w:right="0" w:firstLine="0"/>
        <w:jc w:val="left"/>
        <w:rPr>
          <w:rFonts w:hint="eastAsia" w:ascii="黑体" w:eastAsia="黑体"/>
          <w:sz w:val="18"/>
        </w:rPr>
      </w:pPr>
      <w:r>
        <w:rPr>
          <w:rFonts w:hint="eastAsia" w:ascii="黑体" w:eastAsia="黑体"/>
          <w:sz w:val="18"/>
        </w:rPr>
        <w:t>附件2</w:t>
      </w:r>
    </w:p>
    <w:p>
      <w:pPr>
        <w:pStyle w:val="3"/>
        <w:spacing w:before="10"/>
        <w:rPr>
          <w:rFonts w:ascii="黑体"/>
          <w:sz w:val="25"/>
        </w:rPr>
      </w:pPr>
      <w:r>
        <w:br w:type="column"/>
      </w:r>
    </w:p>
    <w:p>
      <w:pPr>
        <w:spacing w:before="0"/>
        <w:ind w:left="136"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105"/>
          <w:sz w:val="24"/>
        </w:rPr>
        <w:t>云南省2019年“福彩圆梦·孤儿助学工程”发放情况表</w:t>
      </w:r>
    </w:p>
    <w:p>
      <w:pPr>
        <w:spacing w:after="0"/>
        <w:jc w:val="left"/>
        <w:rPr>
          <w:rFonts w:hint="eastAsia" w:ascii="方正小标宋简体" w:hAnsi="方正小标宋简体" w:eastAsia="方正小标宋简体"/>
          <w:sz w:val="24"/>
        </w:rPr>
        <w:sectPr>
          <w:type w:val="continuous"/>
          <w:pgSz w:w="16840" w:h="11910" w:orient="landscape"/>
          <w:pgMar w:top="1560" w:right="1000" w:bottom="280" w:left="980" w:header="720" w:footer="720" w:gutter="0"/>
          <w:cols w:equalWidth="0" w:num="2">
            <w:col w:w="627" w:space="3689"/>
            <w:col w:w="10544"/>
          </w:cols>
        </w:sectPr>
      </w:pPr>
    </w:p>
    <w:p>
      <w:pPr>
        <w:pStyle w:val="3"/>
        <w:rPr>
          <w:rFonts w:ascii="方正小标宋简体"/>
          <w:sz w:val="2"/>
        </w:rPr>
      </w:pPr>
    </w:p>
    <w:tbl>
      <w:tblPr>
        <w:tblStyle w:val="4"/>
        <w:tblW w:w="1472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967"/>
        <w:gridCol w:w="557"/>
        <w:gridCol w:w="456"/>
        <w:gridCol w:w="456"/>
        <w:gridCol w:w="1630"/>
        <w:gridCol w:w="696"/>
        <w:gridCol w:w="710"/>
        <w:gridCol w:w="2719"/>
        <w:gridCol w:w="1615"/>
        <w:gridCol w:w="696"/>
        <w:gridCol w:w="696"/>
        <w:gridCol w:w="1368"/>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86" w:type="dxa"/>
            <w:vMerge w:val="restart"/>
          </w:tcPr>
          <w:p>
            <w:pPr>
              <w:pStyle w:val="8"/>
              <w:spacing w:before="15"/>
              <w:rPr>
                <w:rFonts w:hint="eastAsia" w:ascii="宋体" w:hAnsi="宋体" w:eastAsia="宋体" w:cs="宋体"/>
                <w:b/>
                <w:bCs/>
                <w:sz w:val="15"/>
                <w:szCs w:val="15"/>
              </w:rPr>
            </w:pPr>
          </w:p>
          <w:p>
            <w:pPr>
              <w:pStyle w:val="8"/>
              <w:ind w:left="76"/>
              <w:rPr>
                <w:rFonts w:hint="eastAsia" w:ascii="宋体" w:hAnsi="宋体" w:eastAsia="宋体" w:cs="宋体"/>
                <w:b/>
                <w:bCs/>
                <w:sz w:val="15"/>
                <w:szCs w:val="15"/>
              </w:rPr>
            </w:pPr>
            <w:r>
              <w:rPr>
                <w:rFonts w:hint="eastAsia" w:ascii="宋体" w:hAnsi="宋体" w:eastAsia="宋体" w:cs="宋体"/>
                <w:b/>
                <w:bCs/>
                <w:w w:val="105"/>
                <w:sz w:val="15"/>
                <w:szCs w:val="15"/>
              </w:rPr>
              <w:t>州（市）</w:t>
            </w:r>
          </w:p>
        </w:tc>
        <w:tc>
          <w:tcPr>
            <w:tcW w:w="967" w:type="dxa"/>
            <w:vMerge w:val="restart"/>
          </w:tcPr>
          <w:p>
            <w:pPr>
              <w:pStyle w:val="8"/>
              <w:spacing w:before="15"/>
              <w:rPr>
                <w:rFonts w:hint="eastAsia" w:ascii="宋体" w:hAnsi="宋体" w:eastAsia="宋体" w:cs="宋体"/>
                <w:b/>
                <w:bCs/>
                <w:sz w:val="15"/>
                <w:szCs w:val="15"/>
              </w:rPr>
            </w:pPr>
          </w:p>
          <w:p>
            <w:pPr>
              <w:pStyle w:val="8"/>
              <w:ind w:left="215"/>
              <w:rPr>
                <w:rFonts w:hint="eastAsia" w:ascii="宋体" w:hAnsi="宋体" w:eastAsia="宋体" w:cs="宋体"/>
                <w:b/>
                <w:bCs/>
                <w:sz w:val="15"/>
                <w:szCs w:val="15"/>
              </w:rPr>
            </w:pPr>
            <w:r>
              <w:rPr>
                <w:rFonts w:hint="eastAsia" w:ascii="宋体" w:hAnsi="宋体" w:eastAsia="宋体" w:cs="宋体"/>
                <w:b/>
                <w:bCs/>
                <w:w w:val="105"/>
                <w:sz w:val="15"/>
                <w:szCs w:val="15"/>
              </w:rPr>
              <w:t>县（区）</w:t>
            </w:r>
          </w:p>
        </w:tc>
        <w:tc>
          <w:tcPr>
            <w:tcW w:w="557" w:type="dxa"/>
            <w:vMerge w:val="restart"/>
          </w:tcPr>
          <w:p>
            <w:pPr>
              <w:pStyle w:val="8"/>
              <w:spacing w:before="15"/>
              <w:rPr>
                <w:rFonts w:hint="eastAsia" w:ascii="宋体" w:hAnsi="宋体" w:eastAsia="宋体" w:cs="宋体"/>
                <w:b/>
                <w:bCs/>
                <w:sz w:val="15"/>
                <w:szCs w:val="15"/>
              </w:rPr>
            </w:pPr>
          </w:p>
          <w:p>
            <w:pPr>
              <w:pStyle w:val="8"/>
              <w:ind w:left="146"/>
              <w:rPr>
                <w:rFonts w:hint="eastAsia" w:ascii="宋体" w:hAnsi="宋体" w:eastAsia="宋体" w:cs="宋体"/>
                <w:b/>
                <w:bCs/>
                <w:sz w:val="15"/>
                <w:szCs w:val="15"/>
              </w:rPr>
            </w:pPr>
            <w:r>
              <w:rPr>
                <w:rFonts w:hint="eastAsia" w:ascii="宋体" w:hAnsi="宋体" w:eastAsia="宋体" w:cs="宋体"/>
                <w:b/>
                <w:bCs/>
                <w:w w:val="105"/>
                <w:sz w:val="15"/>
                <w:szCs w:val="15"/>
              </w:rPr>
              <w:t>姓名</w:t>
            </w:r>
          </w:p>
        </w:tc>
        <w:tc>
          <w:tcPr>
            <w:tcW w:w="456" w:type="dxa"/>
            <w:vMerge w:val="restart"/>
          </w:tcPr>
          <w:p>
            <w:pPr>
              <w:pStyle w:val="8"/>
              <w:spacing w:before="15"/>
              <w:rPr>
                <w:rFonts w:hint="eastAsia" w:ascii="宋体" w:hAnsi="宋体" w:eastAsia="宋体" w:cs="宋体"/>
                <w:b/>
                <w:bCs/>
                <w:sz w:val="15"/>
                <w:szCs w:val="15"/>
              </w:rPr>
            </w:pPr>
          </w:p>
          <w:p>
            <w:pPr>
              <w:pStyle w:val="8"/>
              <w:ind w:left="95"/>
              <w:rPr>
                <w:rFonts w:hint="eastAsia" w:ascii="宋体" w:hAnsi="宋体" w:eastAsia="宋体" w:cs="宋体"/>
                <w:b/>
                <w:bCs/>
                <w:sz w:val="15"/>
                <w:szCs w:val="15"/>
              </w:rPr>
            </w:pPr>
            <w:r>
              <w:rPr>
                <w:rFonts w:hint="eastAsia" w:ascii="宋体" w:hAnsi="宋体" w:eastAsia="宋体" w:cs="宋体"/>
                <w:b/>
                <w:bCs/>
                <w:w w:val="105"/>
                <w:sz w:val="15"/>
                <w:szCs w:val="15"/>
              </w:rPr>
              <w:t>性别</w:t>
            </w:r>
          </w:p>
        </w:tc>
        <w:tc>
          <w:tcPr>
            <w:tcW w:w="456" w:type="dxa"/>
            <w:vMerge w:val="restart"/>
          </w:tcPr>
          <w:p>
            <w:pPr>
              <w:pStyle w:val="8"/>
              <w:spacing w:before="15"/>
              <w:rPr>
                <w:rFonts w:hint="eastAsia" w:ascii="宋体" w:hAnsi="宋体" w:eastAsia="宋体" w:cs="宋体"/>
                <w:b/>
                <w:bCs/>
                <w:sz w:val="15"/>
                <w:szCs w:val="15"/>
              </w:rPr>
            </w:pPr>
          </w:p>
          <w:p>
            <w:pPr>
              <w:pStyle w:val="8"/>
              <w:ind w:left="95"/>
              <w:rPr>
                <w:rFonts w:hint="eastAsia" w:ascii="宋体" w:hAnsi="宋体" w:eastAsia="宋体" w:cs="宋体"/>
                <w:b/>
                <w:bCs/>
                <w:sz w:val="15"/>
                <w:szCs w:val="15"/>
              </w:rPr>
            </w:pPr>
            <w:r>
              <w:rPr>
                <w:rFonts w:hint="eastAsia" w:ascii="宋体" w:hAnsi="宋体" w:eastAsia="宋体" w:cs="宋体"/>
                <w:b/>
                <w:bCs/>
                <w:w w:val="105"/>
                <w:sz w:val="15"/>
                <w:szCs w:val="15"/>
              </w:rPr>
              <w:t>民族</w:t>
            </w:r>
          </w:p>
        </w:tc>
        <w:tc>
          <w:tcPr>
            <w:tcW w:w="1630" w:type="dxa"/>
            <w:vMerge w:val="restart"/>
          </w:tcPr>
          <w:p>
            <w:pPr>
              <w:pStyle w:val="8"/>
              <w:spacing w:before="15"/>
              <w:rPr>
                <w:rFonts w:hint="eastAsia" w:ascii="宋体" w:hAnsi="宋体" w:eastAsia="宋体" w:cs="宋体"/>
                <w:b/>
                <w:bCs/>
                <w:sz w:val="15"/>
                <w:szCs w:val="15"/>
              </w:rPr>
            </w:pPr>
          </w:p>
          <w:p>
            <w:pPr>
              <w:pStyle w:val="8"/>
              <w:ind w:left="546"/>
              <w:rPr>
                <w:rFonts w:hint="eastAsia" w:ascii="宋体" w:hAnsi="宋体" w:eastAsia="宋体" w:cs="宋体"/>
                <w:b/>
                <w:bCs/>
                <w:sz w:val="15"/>
                <w:szCs w:val="15"/>
              </w:rPr>
            </w:pPr>
            <w:r>
              <w:rPr>
                <w:rFonts w:hint="eastAsia" w:ascii="宋体" w:hAnsi="宋体" w:eastAsia="宋体" w:cs="宋体"/>
                <w:b/>
                <w:bCs/>
                <w:w w:val="105"/>
                <w:sz w:val="15"/>
                <w:szCs w:val="15"/>
              </w:rPr>
              <w:t>身份证号</w:t>
            </w:r>
          </w:p>
        </w:tc>
        <w:tc>
          <w:tcPr>
            <w:tcW w:w="1406" w:type="dxa"/>
            <w:gridSpan w:val="2"/>
          </w:tcPr>
          <w:p>
            <w:pPr>
              <w:pStyle w:val="8"/>
              <w:spacing w:before="43"/>
              <w:ind w:left="397"/>
              <w:rPr>
                <w:rFonts w:hint="eastAsia" w:ascii="宋体" w:hAnsi="宋体" w:eastAsia="宋体" w:cs="宋体"/>
                <w:b/>
                <w:bCs/>
                <w:sz w:val="15"/>
                <w:szCs w:val="15"/>
              </w:rPr>
            </w:pPr>
            <w:r>
              <w:rPr>
                <w:rFonts w:hint="eastAsia" w:ascii="宋体" w:hAnsi="宋体" w:eastAsia="宋体" w:cs="宋体"/>
                <w:b/>
                <w:bCs/>
                <w:w w:val="105"/>
                <w:sz w:val="15"/>
                <w:szCs w:val="15"/>
              </w:rPr>
              <w:t>类别（√）</w:t>
            </w:r>
          </w:p>
        </w:tc>
        <w:tc>
          <w:tcPr>
            <w:tcW w:w="2719" w:type="dxa"/>
            <w:vMerge w:val="restart"/>
          </w:tcPr>
          <w:p>
            <w:pPr>
              <w:pStyle w:val="8"/>
              <w:spacing w:before="58" w:line="235" w:lineRule="auto"/>
              <w:ind w:left="887" w:right="872" w:firstLine="137"/>
              <w:rPr>
                <w:rFonts w:hint="eastAsia" w:ascii="宋体" w:hAnsi="宋体" w:eastAsia="宋体" w:cs="宋体"/>
                <w:b/>
                <w:bCs/>
                <w:sz w:val="15"/>
                <w:szCs w:val="15"/>
              </w:rPr>
            </w:pPr>
            <w:r>
              <w:rPr>
                <w:rFonts w:hint="eastAsia" w:ascii="宋体" w:hAnsi="宋体" w:eastAsia="宋体" w:cs="宋体"/>
                <w:b/>
                <w:bCs/>
                <w:w w:val="105"/>
                <w:sz w:val="15"/>
                <w:szCs w:val="15"/>
              </w:rPr>
              <w:t>详细住址或</w:t>
            </w:r>
            <w:r>
              <w:rPr>
                <w:rFonts w:hint="eastAsia" w:ascii="宋体" w:hAnsi="宋体" w:eastAsia="宋体" w:cs="宋体"/>
                <w:b/>
                <w:bCs/>
                <w:sz w:val="15"/>
                <w:szCs w:val="15"/>
              </w:rPr>
              <w:t>所在福利院称</w:t>
            </w:r>
          </w:p>
          <w:p>
            <w:pPr>
              <w:pStyle w:val="8"/>
              <w:spacing w:line="166" w:lineRule="exact"/>
              <w:ind w:left="345"/>
              <w:rPr>
                <w:rFonts w:hint="eastAsia" w:ascii="宋体" w:hAnsi="宋体" w:eastAsia="宋体" w:cs="宋体"/>
                <w:b/>
                <w:bCs/>
                <w:sz w:val="15"/>
                <w:szCs w:val="15"/>
              </w:rPr>
            </w:pPr>
            <w:r>
              <w:rPr>
                <w:rFonts w:hint="eastAsia" w:ascii="宋体" w:hAnsi="宋体" w:eastAsia="宋体" w:cs="宋体"/>
                <w:b/>
                <w:bCs/>
                <w:w w:val="105"/>
                <w:sz w:val="15"/>
                <w:szCs w:val="15"/>
              </w:rPr>
              <w:t>（散居孤儿要具体到XX乡镇XX村）</w:t>
            </w:r>
          </w:p>
        </w:tc>
        <w:tc>
          <w:tcPr>
            <w:tcW w:w="1615" w:type="dxa"/>
            <w:vMerge w:val="restart"/>
          </w:tcPr>
          <w:p>
            <w:pPr>
              <w:pStyle w:val="8"/>
              <w:spacing w:before="15"/>
              <w:rPr>
                <w:rFonts w:hint="eastAsia" w:ascii="宋体" w:hAnsi="宋体" w:eastAsia="宋体" w:cs="宋体"/>
                <w:b/>
                <w:bCs/>
                <w:sz w:val="15"/>
                <w:szCs w:val="15"/>
              </w:rPr>
            </w:pPr>
          </w:p>
          <w:p>
            <w:pPr>
              <w:pStyle w:val="8"/>
              <w:ind w:left="540"/>
              <w:rPr>
                <w:rFonts w:hint="eastAsia" w:ascii="宋体" w:hAnsi="宋体" w:eastAsia="宋体" w:cs="宋体"/>
                <w:b/>
                <w:bCs/>
                <w:sz w:val="15"/>
                <w:szCs w:val="15"/>
              </w:rPr>
            </w:pPr>
            <w:r>
              <w:rPr>
                <w:rFonts w:hint="eastAsia" w:ascii="宋体" w:hAnsi="宋体" w:eastAsia="宋体" w:cs="宋体"/>
                <w:b/>
                <w:bCs/>
                <w:w w:val="105"/>
                <w:sz w:val="15"/>
                <w:szCs w:val="15"/>
              </w:rPr>
              <w:t>在读院校</w:t>
            </w:r>
          </w:p>
        </w:tc>
        <w:tc>
          <w:tcPr>
            <w:tcW w:w="696" w:type="dxa"/>
            <w:vMerge w:val="restart"/>
          </w:tcPr>
          <w:p>
            <w:pPr>
              <w:pStyle w:val="8"/>
              <w:spacing w:before="15"/>
              <w:rPr>
                <w:rFonts w:hint="eastAsia" w:ascii="宋体" w:hAnsi="宋体" w:eastAsia="宋体" w:cs="宋体"/>
                <w:b/>
                <w:bCs/>
                <w:sz w:val="15"/>
                <w:szCs w:val="15"/>
              </w:rPr>
            </w:pPr>
          </w:p>
          <w:p>
            <w:pPr>
              <w:pStyle w:val="8"/>
              <w:ind w:left="79"/>
              <w:rPr>
                <w:rFonts w:hint="eastAsia" w:ascii="宋体" w:hAnsi="宋体" w:eastAsia="宋体" w:cs="宋体"/>
                <w:b/>
                <w:bCs/>
                <w:sz w:val="15"/>
                <w:szCs w:val="15"/>
              </w:rPr>
            </w:pPr>
            <w:r>
              <w:rPr>
                <w:rFonts w:hint="eastAsia" w:ascii="宋体" w:hAnsi="宋体" w:eastAsia="宋体" w:cs="宋体"/>
                <w:b/>
                <w:bCs/>
                <w:w w:val="105"/>
                <w:sz w:val="15"/>
                <w:szCs w:val="15"/>
              </w:rPr>
              <w:t>入学年份</w:t>
            </w:r>
          </w:p>
        </w:tc>
        <w:tc>
          <w:tcPr>
            <w:tcW w:w="696" w:type="dxa"/>
            <w:vMerge w:val="restart"/>
          </w:tcPr>
          <w:p>
            <w:pPr>
              <w:pStyle w:val="8"/>
              <w:spacing w:before="15"/>
              <w:rPr>
                <w:rFonts w:hint="eastAsia" w:ascii="宋体" w:hAnsi="宋体" w:eastAsia="宋体" w:cs="宋体"/>
                <w:b/>
                <w:bCs/>
                <w:sz w:val="15"/>
                <w:szCs w:val="15"/>
              </w:rPr>
            </w:pPr>
          </w:p>
          <w:p>
            <w:pPr>
              <w:pStyle w:val="8"/>
              <w:ind w:left="215"/>
              <w:rPr>
                <w:rFonts w:hint="eastAsia" w:ascii="宋体" w:hAnsi="宋体" w:eastAsia="宋体" w:cs="宋体"/>
                <w:b/>
                <w:bCs/>
                <w:sz w:val="15"/>
                <w:szCs w:val="15"/>
              </w:rPr>
            </w:pPr>
            <w:r>
              <w:rPr>
                <w:rFonts w:hint="eastAsia" w:ascii="宋体" w:hAnsi="宋体" w:eastAsia="宋体" w:cs="宋体"/>
                <w:b/>
                <w:bCs/>
                <w:w w:val="105"/>
                <w:sz w:val="15"/>
                <w:szCs w:val="15"/>
              </w:rPr>
              <w:t>学制</w:t>
            </w:r>
          </w:p>
        </w:tc>
        <w:tc>
          <w:tcPr>
            <w:tcW w:w="1368" w:type="dxa"/>
            <w:vMerge w:val="restart"/>
          </w:tcPr>
          <w:p>
            <w:pPr>
              <w:pStyle w:val="8"/>
              <w:spacing w:before="55" w:line="165" w:lineRule="exact"/>
              <w:ind w:left="417"/>
              <w:rPr>
                <w:rFonts w:hint="eastAsia" w:ascii="宋体" w:hAnsi="宋体" w:eastAsia="宋体" w:cs="宋体"/>
                <w:b/>
                <w:bCs/>
                <w:sz w:val="15"/>
                <w:szCs w:val="15"/>
              </w:rPr>
            </w:pPr>
            <w:r>
              <w:rPr>
                <w:rFonts w:hint="eastAsia" w:ascii="宋体" w:hAnsi="宋体" w:eastAsia="宋体" w:cs="宋体"/>
                <w:b/>
                <w:bCs/>
                <w:w w:val="105"/>
                <w:sz w:val="15"/>
                <w:szCs w:val="15"/>
              </w:rPr>
              <w:t>联系电话</w:t>
            </w:r>
          </w:p>
          <w:p>
            <w:pPr>
              <w:pStyle w:val="8"/>
              <w:ind w:left="146" w:right="127"/>
              <w:jc w:val="center"/>
              <w:rPr>
                <w:rFonts w:hint="eastAsia" w:ascii="宋体" w:hAnsi="宋体" w:eastAsia="宋体" w:cs="宋体"/>
                <w:b/>
                <w:bCs/>
                <w:sz w:val="15"/>
                <w:szCs w:val="15"/>
              </w:rPr>
            </w:pPr>
            <w:r>
              <w:rPr>
                <w:rFonts w:hint="eastAsia" w:ascii="宋体" w:hAnsi="宋体" w:eastAsia="宋体" w:cs="宋体"/>
                <w:b/>
                <w:bCs/>
                <w:sz w:val="15"/>
                <w:szCs w:val="15"/>
              </w:rPr>
              <w:t>（孤儿本人或监护</w:t>
            </w:r>
            <w:r>
              <w:rPr>
                <w:rFonts w:hint="eastAsia" w:ascii="宋体" w:hAnsi="宋体" w:eastAsia="宋体" w:cs="宋体"/>
                <w:b/>
                <w:bCs/>
                <w:w w:val="105"/>
                <w:sz w:val="15"/>
                <w:szCs w:val="15"/>
              </w:rPr>
              <w:t>人）</w:t>
            </w:r>
          </w:p>
        </w:tc>
        <w:tc>
          <w:tcPr>
            <w:tcW w:w="1368" w:type="dxa"/>
            <w:vMerge w:val="restart"/>
          </w:tcPr>
          <w:p>
            <w:pPr>
              <w:pStyle w:val="8"/>
              <w:spacing w:before="15"/>
              <w:rPr>
                <w:rFonts w:hint="eastAsia" w:ascii="宋体" w:hAnsi="宋体" w:eastAsia="宋体" w:cs="宋体"/>
                <w:b/>
                <w:bCs/>
                <w:sz w:val="15"/>
                <w:szCs w:val="15"/>
              </w:rPr>
            </w:pPr>
          </w:p>
          <w:p>
            <w:pPr>
              <w:pStyle w:val="8"/>
              <w:ind w:left="146"/>
              <w:rPr>
                <w:rFonts w:hint="eastAsia" w:ascii="宋体" w:hAnsi="宋体" w:eastAsia="宋体" w:cs="宋体"/>
                <w:b/>
                <w:bCs/>
                <w:sz w:val="15"/>
                <w:szCs w:val="15"/>
              </w:rPr>
            </w:pPr>
            <w:r>
              <w:rPr>
                <w:rFonts w:hint="eastAsia" w:ascii="宋体" w:hAnsi="宋体" w:eastAsia="宋体" w:cs="宋体"/>
                <w:b/>
                <w:bCs/>
                <w:w w:val="105"/>
                <w:sz w:val="15"/>
                <w:szCs w:val="15"/>
              </w:rPr>
              <w:t>孤儿本人银行卡号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86" w:type="dxa"/>
            <w:vMerge w:val="continue"/>
            <w:tcBorders>
              <w:top w:val="nil"/>
            </w:tcBorders>
          </w:tcPr>
          <w:p>
            <w:pPr>
              <w:rPr>
                <w:rFonts w:hint="eastAsia" w:ascii="宋体" w:hAnsi="宋体" w:eastAsia="宋体" w:cs="宋体"/>
                <w:b/>
                <w:bCs/>
                <w:sz w:val="15"/>
                <w:szCs w:val="15"/>
              </w:rPr>
            </w:pPr>
          </w:p>
        </w:tc>
        <w:tc>
          <w:tcPr>
            <w:tcW w:w="967" w:type="dxa"/>
            <w:vMerge w:val="continue"/>
            <w:tcBorders>
              <w:top w:val="nil"/>
            </w:tcBorders>
          </w:tcPr>
          <w:p>
            <w:pPr>
              <w:rPr>
                <w:rFonts w:hint="eastAsia" w:ascii="宋体" w:hAnsi="宋体" w:eastAsia="宋体" w:cs="宋体"/>
                <w:b/>
                <w:bCs/>
                <w:sz w:val="15"/>
                <w:szCs w:val="15"/>
              </w:rPr>
            </w:pPr>
          </w:p>
        </w:tc>
        <w:tc>
          <w:tcPr>
            <w:tcW w:w="557" w:type="dxa"/>
            <w:vMerge w:val="continue"/>
            <w:tcBorders>
              <w:top w:val="nil"/>
            </w:tcBorders>
          </w:tcPr>
          <w:p>
            <w:pPr>
              <w:rPr>
                <w:rFonts w:hint="eastAsia" w:ascii="宋体" w:hAnsi="宋体" w:eastAsia="宋体" w:cs="宋体"/>
                <w:b/>
                <w:bCs/>
                <w:sz w:val="15"/>
                <w:szCs w:val="15"/>
              </w:rPr>
            </w:pPr>
          </w:p>
        </w:tc>
        <w:tc>
          <w:tcPr>
            <w:tcW w:w="456" w:type="dxa"/>
            <w:vMerge w:val="continue"/>
            <w:tcBorders>
              <w:top w:val="nil"/>
            </w:tcBorders>
          </w:tcPr>
          <w:p>
            <w:pPr>
              <w:rPr>
                <w:rFonts w:hint="eastAsia" w:ascii="宋体" w:hAnsi="宋体" w:eastAsia="宋体" w:cs="宋体"/>
                <w:b/>
                <w:bCs/>
                <w:sz w:val="15"/>
                <w:szCs w:val="15"/>
              </w:rPr>
            </w:pPr>
          </w:p>
        </w:tc>
        <w:tc>
          <w:tcPr>
            <w:tcW w:w="456" w:type="dxa"/>
            <w:vMerge w:val="continue"/>
            <w:tcBorders>
              <w:top w:val="nil"/>
            </w:tcBorders>
          </w:tcPr>
          <w:p>
            <w:pPr>
              <w:rPr>
                <w:rFonts w:hint="eastAsia" w:ascii="宋体" w:hAnsi="宋体" w:eastAsia="宋体" w:cs="宋体"/>
                <w:b/>
                <w:bCs/>
                <w:sz w:val="15"/>
                <w:szCs w:val="15"/>
              </w:rPr>
            </w:pPr>
          </w:p>
        </w:tc>
        <w:tc>
          <w:tcPr>
            <w:tcW w:w="1630" w:type="dxa"/>
            <w:vMerge w:val="continue"/>
            <w:tcBorders>
              <w:top w:val="nil"/>
            </w:tcBorders>
          </w:tcPr>
          <w:p>
            <w:pPr>
              <w:rPr>
                <w:rFonts w:hint="eastAsia" w:ascii="宋体" w:hAnsi="宋体" w:eastAsia="宋体" w:cs="宋体"/>
                <w:b/>
                <w:bCs/>
                <w:sz w:val="15"/>
                <w:szCs w:val="15"/>
              </w:rPr>
            </w:pPr>
          </w:p>
        </w:tc>
        <w:tc>
          <w:tcPr>
            <w:tcW w:w="696" w:type="dxa"/>
          </w:tcPr>
          <w:p>
            <w:pPr>
              <w:pStyle w:val="8"/>
              <w:spacing w:before="91"/>
              <w:ind w:left="215"/>
              <w:rPr>
                <w:rFonts w:hint="eastAsia" w:ascii="宋体" w:hAnsi="宋体" w:eastAsia="宋体" w:cs="宋体"/>
                <w:b/>
                <w:bCs/>
                <w:sz w:val="15"/>
                <w:szCs w:val="15"/>
              </w:rPr>
            </w:pPr>
            <w:r>
              <w:rPr>
                <w:rFonts w:hint="eastAsia" w:ascii="宋体" w:hAnsi="宋体" w:eastAsia="宋体" w:cs="宋体"/>
                <w:b/>
                <w:bCs/>
                <w:w w:val="105"/>
                <w:sz w:val="15"/>
                <w:szCs w:val="15"/>
              </w:rPr>
              <w:t>散居</w:t>
            </w:r>
          </w:p>
        </w:tc>
        <w:tc>
          <w:tcPr>
            <w:tcW w:w="710" w:type="dxa"/>
          </w:tcPr>
          <w:p>
            <w:pPr>
              <w:pStyle w:val="8"/>
              <w:spacing w:before="91"/>
              <w:ind w:left="88"/>
              <w:rPr>
                <w:rFonts w:hint="eastAsia" w:ascii="宋体" w:hAnsi="宋体" w:eastAsia="宋体" w:cs="宋体"/>
                <w:b/>
                <w:bCs/>
                <w:sz w:val="15"/>
                <w:szCs w:val="15"/>
              </w:rPr>
            </w:pPr>
            <w:r>
              <w:rPr>
                <w:rFonts w:hint="eastAsia" w:ascii="宋体" w:hAnsi="宋体" w:eastAsia="宋体" w:cs="宋体"/>
                <w:b/>
                <w:bCs/>
                <w:w w:val="105"/>
                <w:sz w:val="15"/>
                <w:szCs w:val="15"/>
              </w:rPr>
              <w:t>集中供养</w:t>
            </w:r>
          </w:p>
        </w:tc>
        <w:tc>
          <w:tcPr>
            <w:tcW w:w="2719" w:type="dxa"/>
            <w:vMerge w:val="continue"/>
            <w:tcBorders>
              <w:top w:val="nil"/>
            </w:tcBorders>
          </w:tcPr>
          <w:p>
            <w:pPr>
              <w:rPr>
                <w:rFonts w:hint="eastAsia" w:ascii="宋体" w:hAnsi="宋体" w:eastAsia="宋体" w:cs="宋体"/>
                <w:b/>
                <w:bCs/>
                <w:sz w:val="15"/>
                <w:szCs w:val="15"/>
              </w:rPr>
            </w:pPr>
          </w:p>
        </w:tc>
        <w:tc>
          <w:tcPr>
            <w:tcW w:w="1615" w:type="dxa"/>
            <w:vMerge w:val="continue"/>
            <w:tcBorders>
              <w:top w:val="nil"/>
            </w:tcBorders>
          </w:tcPr>
          <w:p>
            <w:pPr>
              <w:rPr>
                <w:rFonts w:hint="eastAsia" w:ascii="宋体" w:hAnsi="宋体" w:eastAsia="宋体" w:cs="宋体"/>
                <w:b/>
                <w:bCs/>
                <w:sz w:val="15"/>
                <w:szCs w:val="15"/>
              </w:rPr>
            </w:pPr>
          </w:p>
        </w:tc>
        <w:tc>
          <w:tcPr>
            <w:tcW w:w="696" w:type="dxa"/>
            <w:vMerge w:val="continue"/>
            <w:tcBorders>
              <w:top w:val="nil"/>
            </w:tcBorders>
          </w:tcPr>
          <w:p>
            <w:pPr>
              <w:rPr>
                <w:rFonts w:hint="eastAsia" w:ascii="宋体" w:hAnsi="宋体" w:eastAsia="宋体" w:cs="宋体"/>
                <w:b/>
                <w:bCs/>
                <w:sz w:val="15"/>
                <w:szCs w:val="15"/>
              </w:rPr>
            </w:pPr>
          </w:p>
        </w:tc>
        <w:tc>
          <w:tcPr>
            <w:tcW w:w="696" w:type="dxa"/>
            <w:vMerge w:val="continue"/>
            <w:tcBorders>
              <w:top w:val="nil"/>
            </w:tcBorders>
          </w:tcPr>
          <w:p>
            <w:pPr>
              <w:rPr>
                <w:rFonts w:hint="eastAsia" w:ascii="宋体" w:hAnsi="宋体" w:eastAsia="宋体" w:cs="宋体"/>
                <w:b/>
                <w:bCs/>
                <w:sz w:val="15"/>
                <w:szCs w:val="15"/>
              </w:rPr>
            </w:pPr>
          </w:p>
        </w:tc>
        <w:tc>
          <w:tcPr>
            <w:tcW w:w="1368" w:type="dxa"/>
            <w:vMerge w:val="continue"/>
            <w:tcBorders>
              <w:top w:val="nil"/>
            </w:tcBorders>
          </w:tcPr>
          <w:p>
            <w:pPr>
              <w:rPr>
                <w:rFonts w:hint="eastAsia" w:ascii="宋体" w:hAnsi="宋体" w:eastAsia="宋体" w:cs="宋体"/>
                <w:b/>
                <w:bCs/>
                <w:sz w:val="15"/>
                <w:szCs w:val="15"/>
              </w:rPr>
            </w:pPr>
          </w:p>
        </w:tc>
        <w:tc>
          <w:tcPr>
            <w:tcW w:w="1368" w:type="dxa"/>
            <w:vMerge w:val="continue"/>
            <w:tcBorders>
              <w:top w:val="nil"/>
            </w:tcBorders>
          </w:tcPr>
          <w:p>
            <w:pPr>
              <w:rPr>
                <w:rFonts w:hint="eastAsia" w:ascii="宋体" w:hAnsi="宋体" w:eastAsia="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hint="eastAsia" w:ascii="宋体" w:hAnsi="宋体" w:eastAsia="宋体" w:cs="宋体"/>
                <w:b/>
                <w:bCs/>
                <w:sz w:val="15"/>
                <w:szCs w:val="15"/>
              </w:rPr>
            </w:pPr>
          </w:p>
        </w:tc>
        <w:tc>
          <w:tcPr>
            <w:tcW w:w="967" w:type="dxa"/>
          </w:tcPr>
          <w:p>
            <w:pPr>
              <w:pStyle w:val="8"/>
              <w:rPr>
                <w:rFonts w:hint="eastAsia" w:ascii="宋体" w:hAnsi="宋体" w:eastAsia="宋体" w:cs="宋体"/>
                <w:b/>
                <w:bCs/>
                <w:sz w:val="15"/>
                <w:szCs w:val="15"/>
              </w:rPr>
            </w:pPr>
          </w:p>
        </w:tc>
        <w:tc>
          <w:tcPr>
            <w:tcW w:w="557" w:type="dxa"/>
          </w:tcPr>
          <w:p>
            <w:pPr>
              <w:pStyle w:val="8"/>
              <w:rPr>
                <w:rFonts w:hint="eastAsia" w:ascii="宋体" w:hAnsi="宋体" w:eastAsia="宋体" w:cs="宋体"/>
                <w:b/>
                <w:bCs/>
                <w:sz w:val="15"/>
                <w:szCs w:val="15"/>
              </w:rPr>
            </w:pPr>
          </w:p>
        </w:tc>
        <w:tc>
          <w:tcPr>
            <w:tcW w:w="456" w:type="dxa"/>
          </w:tcPr>
          <w:p>
            <w:pPr>
              <w:pStyle w:val="8"/>
              <w:rPr>
                <w:rFonts w:hint="eastAsia" w:ascii="宋体" w:hAnsi="宋体" w:eastAsia="宋体" w:cs="宋体"/>
                <w:b/>
                <w:bCs/>
                <w:sz w:val="15"/>
                <w:szCs w:val="15"/>
              </w:rPr>
            </w:pPr>
          </w:p>
        </w:tc>
        <w:tc>
          <w:tcPr>
            <w:tcW w:w="456" w:type="dxa"/>
          </w:tcPr>
          <w:p>
            <w:pPr>
              <w:pStyle w:val="8"/>
              <w:rPr>
                <w:rFonts w:hint="eastAsia" w:ascii="宋体" w:hAnsi="宋体" w:eastAsia="宋体" w:cs="宋体"/>
                <w:b/>
                <w:bCs/>
                <w:sz w:val="15"/>
                <w:szCs w:val="15"/>
              </w:rPr>
            </w:pPr>
          </w:p>
        </w:tc>
        <w:tc>
          <w:tcPr>
            <w:tcW w:w="1630" w:type="dxa"/>
          </w:tcPr>
          <w:p>
            <w:pPr>
              <w:pStyle w:val="8"/>
              <w:rPr>
                <w:rFonts w:hint="eastAsia" w:ascii="宋体" w:hAnsi="宋体" w:eastAsia="宋体" w:cs="宋体"/>
                <w:b/>
                <w:bCs/>
                <w:sz w:val="15"/>
                <w:szCs w:val="15"/>
              </w:rPr>
            </w:pPr>
          </w:p>
        </w:tc>
        <w:tc>
          <w:tcPr>
            <w:tcW w:w="696" w:type="dxa"/>
          </w:tcPr>
          <w:p>
            <w:pPr>
              <w:pStyle w:val="8"/>
              <w:rPr>
                <w:rFonts w:hint="eastAsia" w:ascii="宋体" w:hAnsi="宋体" w:eastAsia="宋体" w:cs="宋体"/>
                <w:b/>
                <w:bCs/>
                <w:sz w:val="15"/>
                <w:szCs w:val="15"/>
              </w:rPr>
            </w:pPr>
          </w:p>
        </w:tc>
        <w:tc>
          <w:tcPr>
            <w:tcW w:w="710" w:type="dxa"/>
          </w:tcPr>
          <w:p>
            <w:pPr>
              <w:pStyle w:val="8"/>
              <w:rPr>
                <w:rFonts w:hint="eastAsia" w:ascii="宋体" w:hAnsi="宋体" w:eastAsia="宋体" w:cs="宋体"/>
                <w:b/>
                <w:bCs/>
                <w:sz w:val="15"/>
                <w:szCs w:val="15"/>
              </w:rPr>
            </w:pPr>
          </w:p>
        </w:tc>
        <w:tc>
          <w:tcPr>
            <w:tcW w:w="2719" w:type="dxa"/>
          </w:tcPr>
          <w:p>
            <w:pPr>
              <w:pStyle w:val="8"/>
              <w:rPr>
                <w:rFonts w:hint="eastAsia" w:ascii="宋体" w:hAnsi="宋体" w:eastAsia="宋体" w:cs="宋体"/>
                <w:b/>
                <w:bCs/>
                <w:sz w:val="15"/>
                <w:szCs w:val="15"/>
              </w:rPr>
            </w:pPr>
          </w:p>
        </w:tc>
        <w:tc>
          <w:tcPr>
            <w:tcW w:w="1615" w:type="dxa"/>
          </w:tcPr>
          <w:p>
            <w:pPr>
              <w:pStyle w:val="8"/>
              <w:rPr>
                <w:rFonts w:hint="eastAsia" w:ascii="宋体" w:hAnsi="宋体" w:eastAsia="宋体" w:cs="宋体"/>
                <w:b/>
                <w:bCs/>
                <w:sz w:val="15"/>
                <w:szCs w:val="15"/>
              </w:rPr>
            </w:pPr>
          </w:p>
        </w:tc>
        <w:tc>
          <w:tcPr>
            <w:tcW w:w="696" w:type="dxa"/>
          </w:tcPr>
          <w:p>
            <w:pPr>
              <w:pStyle w:val="8"/>
              <w:rPr>
                <w:rFonts w:hint="eastAsia" w:ascii="宋体" w:hAnsi="宋体" w:eastAsia="宋体" w:cs="宋体"/>
                <w:b/>
                <w:bCs/>
                <w:sz w:val="15"/>
                <w:szCs w:val="15"/>
              </w:rPr>
            </w:pPr>
          </w:p>
        </w:tc>
        <w:tc>
          <w:tcPr>
            <w:tcW w:w="696" w:type="dxa"/>
          </w:tcPr>
          <w:p>
            <w:pPr>
              <w:pStyle w:val="8"/>
              <w:rPr>
                <w:rFonts w:hint="eastAsia" w:ascii="宋体" w:hAnsi="宋体" w:eastAsia="宋体" w:cs="宋体"/>
                <w:b/>
                <w:bCs/>
                <w:sz w:val="15"/>
                <w:szCs w:val="15"/>
              </w:rPr>
            </w:pPr>
          </w:p>
        </w:tc>
        <w:tc>
          <w:tcPr>
            <w:tcW w:w="1368" w:type="dxa"/>
          </w:tcPr>
          <w:p>
            <w:pPr>
              <w:pStyle w:val="8"/>
              <w:rPr>
                <w:rFonts w:hint="eastAsia" w:ascii="宋体" w:hAnsi="宋体" w:eastAsia="宋体" w:cs="宋体"/>
                <w:b/>
                <w:bCs/>
                <w:sz w:val="15"/>
                <w:szCs w:val="15"/>
              </w:rPr>
            </w:pPr>
          </w:p>
        </w:tc>
        <w:tc>
          <w:tcPr>
            <w:tcW w:w="1368" w:type="dxa"/>
          </w:tcPr>
          <w:p>
            <w:pPr>
              <w:pStyle w:val="8"/>
              <w:rPr>
                <w:rFonts w:hint="eastAsia" w:ascii="宋体" w:hAnsi="宋体" w:eastAsia="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hint="eastAsia" w:ascii="宋体" w:hAnsi="宋体" w:eastAsia="宋体" w:cs="宋体"/>
                <w:b/>
                <w:bCs/>
                <w:sz w:val="15"/>
                <w:szCs w:val="15"/>
              </w:rPr>
            </w:pPr>
          </w:p>
        </w:tc>
        <w:tc>
          <w:tcPr>
            <w:tcW w:w="967" w:type="dxa"/>
          </w:tcPr>
          <w:p>
            <w:pPr>
              <w:pStyle w:val="8"/>
              <w:rPr>
                <w:rFonts w:hint="eastAsia" w:ascii="宋体" w:hAnsi="宋体" w:eastAsia="宋体" w:cs="宋体"/>
                <w:b/>
                <w:bCs/>
                <w:sz w:val="15"/>
                <w:szCs w:val="15"/>
              </w:rPr>
            </w:pPr>
          </w:p>
        </w:tc>
        <w:tc>
          <w:tcPr>
            <w:tcW w:w="557" w:type="dxa"/>
          </w:tcPr>
          <w:p>
            <w:pPr>
              <w:pStyle w:val="8"/>
              <w:rPr>
                <w:rFonts w:hint="eastAsia" w:ascii="宋体" w:hAnsi="宋体" w:eastAsia="宋体" w:cs="宋体"/>
                <w:b/>
                <w:bCs/>
                <w:sz w:val="15"/>
                <w:szCs w:val="15"/>
              </w:rPr>
            </w:pPr>
          </w:p>
        </w:tc>
        <w:tc>
          <w:tcPr>
            <w:tcW w:w="456" w:type="dxa"/>
          </w:tcPr>
          <w:p>
            <w:pPr>
              <w:pStyle w:val="8"/>
              <w:rPr>
                <w:rFonts w:hint="eastAsia" w:ascii="宋体" w:hAnsi="宋体" w:eastAsia="宋体" w:cs="宋体"/>
                <w:b/>
                <w:bCs/>
                <w:sz w:val="15"/>
                <w:szCs w:val="15"/>
              </w:rPr>
            </w:pPr>
          </w:p>
        </w:tc>
        <w:tc>
          <w:tcPr>
            <w:tcW w:w="456" w:type="dxa"/>
          </w:tcPr>
          <w:p>
            <w:pPr>
              <w:pStyle w:val="8"/>
              <w:rPr>
                <w:rFonts w:hint="eastAsia" w:ascii="宋体" w:hAnsi="宋体" w:eastAsia="宋体" w:cs="宋体"/>
                <w:b/>
                <w:bCs/>
                <w:sz w:val="15"/>
                <w:szCs w:val="15"/>
              </w:rPr>
            </w:pPr>
          </w:p>
        </w:tc>
        <w:tc>
          <w:tcPr>
            <w:tcW w:w="1630" w:type="dxa"/>
          </w:tcPr>
          <w:p>
            <w:pPr>
              <w:pStyle w:val="8"/>
              <w:rPr>
                <w:rFonts w:hint="eastAsia" w:ascii="宋体" w:hAnsi="宋体" w:eastAsia="宋体" w:cs="宋体"/>
                <w:b/>
                <w:bCs/>
                <w:sz w:val="15"/>
                <w:szCs w:val="15"/>
              </w:rPr>
            </w:pPr>
          </w:p>
        </w:tc>
        <w:tc>
          <w:tcPr>
            <w:tcW w:w="696" w:type="dxa"/>
          </w:tcPr>
          <w:p>
            <w:pPr>
              <w:pStyle w:val="8"/>
              <w:rPr>
                <w:rFonts w:hint="eastAsia" w:ascii="宋体" w:hAnsi="宋体" w:eastAsia="宋体" w:cs="宋体"/>
                <w:b/>
                <w:bCs/>
                <w:sz w:val="15"/>
                <w:szCs w:val="15"/>
              </w:rPr>
            </w:pPr>
          </w:p>
        </w:tc>
        <w:tc>
          <w:tcPr>
            <w:tcW w:w="710" w:type="dxa"/>
          </w:tcPr>
          <w:p>
            <w:pPr>
              <w:pStyle w:val="8"/>
              <w:rPr>
                <w:rFonts w:hint="eastAsia" w:ascii="宋体" w:hAnsi="宋体" w:eastAsia="宋体" w:cs="宋体"/>
                <w:b/>
                <w:bCs/>
                <w:sz w:val="15"/>
                <w:szCs w:val="15"/>
              </w:rPr>
            </w:pPr>
          </w:p>
        </w:tc>
        <w:tc>
          <w:tcPr>
            <w:tcW w:w="2719" w:type="dxa"/>
          </w:tcPr>
          <w:p>
            <w:pPr>
              <w:pStyle w:val="8"/>
              <w:rPr>
                <w:rFonts w:hint="eastAsia" w:ascii="宋体" w:hAnsi="宋体" w:eastAsia="宋体" w:cs="宋体"/>
                <w:b/>
                <w:bCs/>
                <w:sz w:val="15"/>
                <w:szCs w:val="15"/>
              </w:rPr>
            </w:pPr>
          </w:p>
        </w:tc>
        <w:tc>
          <w:tcPr>
            <w:tcW w:w="1615" w:type="dxa"/>
          </w:tcPr>
          <w:p>
            <w:pPr>
              <w:pStyle w:val="8"/>
              <w:rPr>
                <w:rFonts w:hint="eastAsia" w:ascii="宋体" w:hAnsi="宋体" w:eastAsia="宋体" w:cs="宋体"/>
                <w:b/>
                <w:bCs/>
                <w:sz w:val="14"/>
              </w:rPr>
            </w:pPr>
          </w:p>
        </w:tc>
        <w:tc>
          <w:tcPr>
            <w:tcW w:w="696" w:type="dxa"/>
          </w:tcPr>
          <w:p>
            <w:pPr>
              <w:pStyle w:val="8"/>
              <w:rPr>
                <w:rFonts w:hint="eastAsia" w:ascii="宋体" w:hAnsi="宋体" w:eastAsia="宋体" w:cs="宋体"/>
                <w:b/>
                <w:bCs/>
                <w:sz w:val="14"/>
              </w:rPr>
            </w:pPr>
          </w:p>
        </w:tc>
        <w:tc>
          <w:tcPr>
            <w:tcW w:w="696" w:type="dxa"/>
          </w:tcPr>
          <w:p>
            <w:pPr>
              <w:pStyle w:val="8"/>
              <w:rPr>
                <w:rFonts w:hint="eastAsia" w:ascii="宋体" w:hAnsi="宋体" w:eastAsia="宋体" w:cs="宋体"/>
                <w:b/>
                <w:bCs/>
                <w:sz w:val="14"/>
              </w:rPr>
            </w:pPr>
          </w:p>
        </w:tc>
        <w:tc>
          <w:tcPr>
            <w:tcW w:w="1368" w:type="dxa"/>
          </w:tcPr>
          <w:p>
            <w:pPr>
              <w:pStyle w:val="8"/>
              <w:rPr>
                <w:rFonts w:hint="eastAsia" w:ascii="宋体" w:hAnsi="宋体" w:eastAsia="宋体" w:cs="宋体"/>
                <w:b/>
                <w:bCs/>
                <w:sz w:val="14"/>
              </w:rPr>
            </w:pPr>
          </w:p>
        </w:tc>
        <w:tc>
          <w:tcPr>
            <w:tcW w:w="1368" w:type="dxa"/>
          </w:tcPr>
          <w:p>
            <w:pPr>
              <w:pStyle w:val="8"/>
              <w:rPr>
                <w:rFonts w:hint="eastAsia" w:ascii="宋体" w:hAnsi="宋体" w:eastAsia="宋体" w:cs="宋体"/>
                <w:b/>
                <w:bCs/>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hint="eastAsia" w:ascii="宋体" w:hAnsi="宋体" w:eastAsia="宋体" w:cs="宋体"/>
                <w:b/>
                <w:bCs/>
                <w:sz w:val="14"/>
              </w:rPr>
            </w:pPr>
          </w:p>
        </w:tc>
        <w:tc>
          <w:tcPr>
            <w:tcW w:w="967" w:type="dxa"/>
          </w:tcPr>
          <w:p>
            <w:pPr>
              <w:pStyle w:val="8"/>
              <w:rPr>
                <w:rFonts w:hint="eastAsia" w:ascii="宋体" w:hAnsi="宋体" w:eastAsia="宋体" w:cs="宋体"/>
                <w:b/>
                <w:bCs/>
                <w:sz w:val="14"/>
              </w:rPr>
            </w:pPr>
          </w:p>
        </w:tc>
        <w:tc>
          <w:tcPr>
            <w:tcW w:w="557" w:type="dxa"/>
          </w:tcPr>
          <w:p>
            <w:pPr>
              <w:pStyle w:val="8"/>
              <w:rPr>
                <w:rFonts w:hint="eastAsia" w:ascii="宋体" w:hAnsi="宋体" w:eastAsia="宋体" w:cs="宋体"/>
                <w:b/>
                <w:bCs/>
                <w:sz w:val="14"/>
              </w:rPr>
            </w:pPr>
          </w:p>
        </w:tc>
        <w:tc>
          <w:tcPr>
            <w:tcW w:w="456" w:type="dxa"/>
          </w:tcPr>
          <w:p>
            <w:pPr>
              <w:pStyle w:val="8"/>
              <w:rPr>
                <w:rFonts w:hint="eastAsia" w:ascii="宋体" w:hAnsi="宋体" w:eastAsia="宋体" w:cs="宋体"/>
                <w:b/>
                <w:bCs/>
                <w:sz w:val="14"/>
              </w:rPr>
            </w:pPr>
          </w:p>
        </w:tc>
        <w:tc>
          <w:tcPr>
            <w:tcW w:w="456" w:type="dxa"/>
          </w:tcPr>
          <w:p>
            <w:pPr>
              <w:pStyle w:val="8"/>
              <w:rPr>
                <w:rFonts w:hint="eastAsia" w:ascii="宋体" w:hAnsi="宋体" w:eastAsia="宋体" w:cs="宋体"/>
                <w:b/>
                <w:bCs/>
                <w:sz w:val="14"/>
              </w:rPr>
            </w:pPr>
          </w:p>
        </w:tc>
        <w:tc>
          <w:tcPr>
            <w:tcW w:w="1630" w:type="dxa"/>
          </w:tcPr>
          <w:p>
            <w:pPr>
              <w:pStyle w:val="8"/>
              <w:rPr>
                <w:rFonts w:hint="eastAsia" w:ascii="宋体" w:hAnsi="宋体" w:eastAsia="宋体" w:cs="宋体"/>
                <w:b/>
                <w:bCs/>
                <w:sz w:val="14"/>
              </w:rPr>
            </w:pPr>
          </w:p>
        </w:tc>
        <w:tc>
          <w:tcPr>
            <w:tcW w:w="696" w:type="dxa"/>
          </w:tcPr>
          <w:p>
            <w:pPr>
              <w:pStyle w:val="8"/>
              <w:rPr>
                <w:rFonts w:hint="eastAsia" w:ascii="宋体" w:hAnsi="宋体" w:eastAsia="宋体" w:cs="宋体"/>
                <w:b/>
                <w:bCs/>
                <w:sz w:val="14"/>
              </w:rPr>
            </w:pPr>
          </w:p>
        </w:tc>
        <w:tc>
          <w:tcPr>
            <w:tcW w:w="710" w:type="dxa"/>
          </w:tcPr>
          <w:p>
            <w:pPr>
              <w:pStyle w:val="8"/>
              <w:rPr>
                <w:rFonts w:hint="eastAsia" w:ascii="宋体" w:hAnsi="宋体" w:eastAsia="宋体" w:cs="宋体"/>
                <w:b/>
                <w:bCs/>
                <w:sz w:val="14"/>
              </w:rPr>
            </w:pPr>
          </w:p>
        </w:tc>
        <w:tc>
          <w:tcPr>
            <w:tcW w:w="2719" w:type="dxa"/>
          </w:tcPr>
          <w:p>
            <w:pPr>
              <w:pStyle w:val="8"/>
              <w:rPr>
                <w:rFonts w:hint="eastAsia" w:ascii="宋体" w:hAnsi="宋体" w:eastAsia="宋体" w:cs="宋体"/>
                <w:b/>
                <w:bCs/>
                <w:sz w:val="14"/>
              </w:rPr>
            </w:pPr>
          </w:p>
        </w:tc>
        <w:tc>
          <w:tcPr>
            <w:tcW w:w="1615" w:type="dxa"/>
          </w:tcPr>
          <w:p>
            <w:pPr>
              <w:pStyle w:val="8"/>
              <w:rPr>
                <w:rFonts w:hint="eastAsia" w:ascii="宋体" w:hAnsi="宋体" w:eastAsia="宋体" w:cs="宋体"/>
                <w:b/>
                <w:bCs/>
                <w:sz w:val="14"/>
              </w:rPr>
            </w:pPr>
          </w:p>
        </w:tc>
        <w:tc>
          <w:tcPr>
            <w:tcW w:w="696" w:type="dxa"/>
          </w:tcPr>
          <w:p>
            <w:pPr>
              <w:pStyle w:val="8"/>
              <w:rPr>
                <w:rFonts w:hint="eastAsia" w:ascii="宋体" w:hAnsi="宋体" w:eastAsia="宋体" w:cs="宋体"/>
                <w:b/>
                <w:bCs/>
                <w:sz w:val="14"/>
              </w:rPr>
            </w:pPr>
          </w:p>
        </w:tc>
        <w:tc>
          <w:tcPr>
            <w:tcW w:w="696" w:type="dxa"/>
          </w:tcPr>
          <w:p>
            <w:pPr>
              <w:pStyle w:val="8"/>
              <w:rPr>
                <w:rFonts w:hint="eastAsia" w:ascii="宋体" w:hAnsi="宋体" w:eastAsia="宋体" w:cs="宋体"/>
                <w:b/>
                <w:bCs/>
                <w:sz w:val="14"/>
              </w:rPr>
            </w:pPr>
          </w:p>
        </w:tc>
        <w:tc>
          <w:tcPr>
            <w:tcW w:w="1368" w:type="dxa"/>
          </w:tcPr>
          <w:p>
            <w:pPr>
              <w:pStyle w:val="8"/>
              <w:rPr>
                <w:rFonts w:hint="eastAsia" w:ascii="宋体" w:hAnsi="宋体" w:eastAsia="宋体" w:cs="宋体"/>
                <w:b/>
                <w:bCs/>
                <w:sz w:val="14"/>
              </w:rPr>
            </w:pPr>
          </w:p>
        </w:tc>
        <w:tc>
          <w:tcPr>
            <w:tcW w:w="1368" w:type="dxa"/>
          </w:tcPr>
          <w:p>
            <w:pPr>
              <w:pStyle w:val="8"/>
              <w:rPr>
                <w:rFonts w:hint="eastAsia" w:ascii="宋体" w:hAnsi="宋体" w:eastAsia="宋体" w:cs="宋体"/>
                <w:b/>
                <w:bCs/>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86" w:type="dxa"/>
          </w:tcPr>
          <w:p>
            <w:pPr>
              <w:pStyle w:val="8"/>
              <w:rPr>
                <w:rFonts w:ascii="Times New Roman"/>
                <w:sz w:val="14"/>
              </w:rPr>
            </w:pPr>
          </w:p>
        </w:tc>
        <w:tc>
          <w:tcPr>
            <w:tcW w:w="967" w:type="dxa"/>
          </w:tcPr>
          <w:p>
            <w:pPr>
              <w:pStyle w:val="8"/>
              <w:rPr>
                <w:rFonts w:ascii="Times New Roman"/>
                <w:sz w:val="14"/>
              </w:rPr>
            </w:pPr>
          </w:p>
        </w:tc>
        <w:tc>
          <w:tcPr>
            <w:tcW w:w="557" w:type="dxa"/>
          </w:tcPr>
          <w:p>
            <w:pPr>
              <w:pStyle w:val="8"/>
              <w:rPr>
                <w:rFonts w:ascii="Times New Roman"/>
                <w:sz w:val="14"/>
              </w:rPr>
            </w:pPr>
          </w:p>
        </w:tc>
        <w:tc>
          <w:tcPr>
            <w:tcW w:w="456" w:type="dxa"/>
          </w:tcPr>
          <w:p>
            <w:pPr>
              <w:pStyle w:val="8"/>
              <w:rPr>
                <w:rFonts w:ascii="Times New Roman"/>
                <w:sz w:val="14"/>
              </w:rPr>
            </w:pPr>
          </w:p>
        </w:tc>
        <w:tc>
          <w:tcPr>
            <w:tcW w:w="456" w:type="dxa"/>
          </w:tcPr>
          <w:p>
            <w:pPr>
              <w:pStyle w:val="8"/>
              <w:rPr>
                <w:rFonts w:ascii="Times New Roman"/>
                <w:sz w:val="14"/>
              </w:rPr>
            </w:pPr>
          </w:p>
        </w:tc>
        <w:tc>
          <w:tcPr>
            <w:tcW w:w="1630" w:type="dxa"/>
          </w:tcPr>
          <w:p>
            <w:pPr>
              <w:pStyle w:val="8"/>
              <w:rPr>
                <w:rFonts w:ascii="Times New Roman"/>
                <w:sz w:val="14"/>
              </w:rPr>
            </w:pPr>
          </w:p>
        </w:tc>
        <w:tc>
          <w:tcPr>
            <w:tcW w:w="696" w:type="dxa"/>
          </w:tcPr>
          <w:p>
            <w:pPr>
              <w:pStyle w:val="8"/>
              <w:rPr>
                <w:rFonts w:ascii="Times New Roman"/>
                <w:sz w:val="14"/>
              </w:rPr>
            </w:pPr>
          </w:p>
        </w:tc>
        <w:tc>
          <w:tcPr>
            <w:tcW w:w="710" w:type="dxa"/>
          </w:tcPr>
          <w:p>
            <w:pPr>
              <w:pStyle w:val="8"/>
              <w:rPr>
                <w:rFonts w:ascii="Times New Roman"/>
                <w:sz w:val="14"/>
              </w:rPr>
            </w:pPr>
          </w:p>
        </w:tc>
        <w:tc>
          <w:tcPr>
            <w:tcW w:w="2719" w:type="dxa"/>
          </w:tcPr>
          <w:p>
            <w:pPr>
              <w:pStyle w:val="8"/>
              <w:rPr>
                <w:rFonts w:ascii="Times New Roman"/>
                <w:sz w:val="14"/>
              </w:rPr>
            </w:pPr>
          </w:p>
        </w:tc>
        <w:tc>
          <w:tcPr>
            <w:tcW w:w="1615" w:type="dxa"/>
          </w:tcPr>
          <w:p>
            <w:pPr>
              <w:pStyle w:val="8"/>
              <w:rPr>
                <w:rFonts w:ascii="Times New Roman"/>
                <w:sz w:val="14"/>
              </w:rPr>
            </w:pPr>
          </w:p>
        </w:tc>
        <w:tc>
          <w:tcPr>
            <w:tcW w:w="696" w:type="dxa"/>
          </w:tcPr>
          <w:p>
            <w:pPr>
              <w:pStyle w:val="8"/>
              <w:rPr>
                <w:rFonts w:ascii="Times New Roman"/>
                <w:sz w:val="14"/>
              </w:rPr>
            </w:pPr>
          </w:p>
        </w:tc>
        <w:tc>
          <w:tcPr>
            <w:tcW w:w="696" w:type="dxa"/>
          </w:tcPr>
          <w:p>
            <w:pPr>
              <w:pStyle w:val="8"/>
              <w:rPr>
                <w:rFonts w:ascii="Times New Roman"/>
                <w:sz w:val="14"/>
              </w:rPr>
            </w:pPr>
          </w:p>
        </w:tc>
        <w:tc>
          <w:tcPr>
            <w:tcW w:w="1368" w:type="dxa"/>
          </w:tcPr>
          <w:p>
            <w:pPr>
              <w:pStyle w:val="8"/>
              <w:rPr>
                <w:rFonts w:ascii="Times New Roman"/>
                <w:sz w:val="14"/>
              </w:rPr>
            </w:pPr>
          </w:p>
        </w:tc>
        <w:tc>
          <w:tcPr>
            <w:tcW w:w="1368" w:type="dxa"/>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4720" w:type="dxa"/>
            <w:gridSpan w:val="14"/>
          </w:tcPr>
          <w:p>
            <w:pPr>
              <w:pStyle w:val="8"/>
              <w:spacing w:before="7" w:line="223" w:lineRule="exact"/>
              <w:ind w:left="31"/>
              <w:rPr>
                <w:b/>
                <w:sz w:val="18"/>
              </w:rPr>
            </w:pPr>
            <w:r>
              <w:rPr>
                <w:b/>
                <w:sz w:val="18"/>
              </w:rPr>
              <w:t>说明：</w:t>
            </w:r>
          </w:p>
          <w:p>
            <w:pPr>
              <w:pStyle w:val="8"/>
              <w:spacing w:line="217" w:lineRule="exact"/>
              <w:ind w:left="31"/>
              <w:rPr>
                <w:rFonts w:hint="eastAsia" w:ascii="宋体" w:hAnsi="宋体" w:eastAsia="宋体" w:cs="宋体"/>
                <w:sz w:val="18"/>
                <w:szCs w:val="18"/>
              </w:rPr>
            </w:pPr>
            <w:r>
              <w:rPr>
                <w:rFonts w:hint="eastAsia" w:ascii="宋体" w:hAnsi="宋体" w:eastAsia="宋体" w:cs="宋体"/>
                <w:sz w:val="18"/>
                <w:szCs w:val="18"/>
              </w:rPr>
              <w:t>1.统计对象是已被认定为孤儿身份，年满18周岁后在普通全日制本科学校、普通全日制专科学校、高等职业学校等高等院校及中等职业学校就读的中专、大专、本科学生和硕士研究生。</w:t>
            </w:r>
          </w:p>
          <w:p>
            <w:pPr>
              <w:pStyle w:val="8"/>
              <w:spacing w:line="225" w:lineRule="exact"/>
              <w:ind w:left="31"/>
              <w:rPr>
                <w:sz w:val="18"/>
              </w:rPr>
            </w:pPr>
            <w:r>
              <w:rPr>
                <w:rFonts w:hint="eastAsia" w:ascii="宋体" w:hAnsi="宋体" w:eastAsia="宋体" w:cs="宋体"/>
                <w:sz w:val="18"/>
                <w:szCs w:val="18"/>
              </w:rPr>
              <w:t>2.请将填好的表格加盖州（市）印章后于2019年10月底前报至省儿童福利和收养中心，联系人：孟澜，联系电话：0871-65731611（传真），邮箱</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"mailto:2804914223@qq.cm" \h </w:instrText>
            </w:r>
            <w:r>
              <w:rPr>
                <w:rFonts w:hint="eastAsia" w:ascii="宋体" w:hAnsi="宋体" w:eastAsia="宋体" w:cs="宋体"/>
                <w:sz w:val="18"/>
                <w:szCs w:val="18"/>
              </w:rPr>
              <w:fldChar w:fldCharType="separate"/>
            </w:r>
            <w:r>
              <w:rPr>
                <w:rFonts w:hint="eastAsia" w:ascii="宋体" w:hAnsi="宋体" w:eastAsia="宋体" w:cs="宋体"/>
                <w:sz w:val="18"/>
                <w:szCs w:val="18"/>
              </w:rPr>
              <w:t>：2804914223@qq.cm</w:t>
            </w:r>
            <w:r>
              <w:rPr>
                <w:rFonts w:hint="eastAsia" w:ascii="宋体" w:hAnsi="宋体" w:eastAsia="宋体" w:cs="宋体"/>
                <w:sz w:val="18"/>
                <w:szCs w:val="18"/>
              </w:rPr>
              <w:fldChar w:fldCharType="end"/>
            </w:r>
            <w:r>
              <w:rPr>
                <w:rFonts w:hint="eastAsia" w:ascii="宋体" w:hAnsi="宋体" w:eastAsia="宋体" w:cs="宋体"/>
                <w:sz w:val="18"/>
                <w:szCs w:val="18"/>
              </w:rPr>
              <w:t>。</w:t>
            </w:r>
          </w:p>
        </w:tc>
      </w:tr>
    </w:tbl>
    <w:p/>
    <w:sectPr>
      <w:type w:val="continuous"/>
      <w:pgSz w:w="16840" w:h="11910" w:orient="landscape"/>
      <w:pgMar w:top="1560" w:right="100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87B7D1C"/>
    <w:rsid w:val="131C1D33"/>
    <w:rsid w:val="1EB64D70"/>
    <w:rsid w:val="213A43C6"/>
    <w:rsid w:val="32E93950"/>
    <w:rsid w:val="33BD540D"/>
    <w:rsid w:val="3F1B2860"/>
    <w:rsid w:val="4E200716"/>
    <w:rsid w:val="60A1791F"/>
    <w:rsid w:val="6C874528"/>
    <w:rsid w:val="700E6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701"/>
      <w:outlineLvl w:val="1"/>
    </w:pPr>
    <w:rPr>
      <w:rFonts w:ascii="宋体" w:hAnsi="宋体" w:eastAsia="宋体" w:cs="宋体"/>
      <w:sz w:val="42"/>
      <w:szCs w:val="42"/>
    </w:rPr>
  </w:style>
  <w:style w:type="character" w:default="1" w:styleId="5">
    <w:name w:val="Default Paragraph Font"/>
    <w:autoRedefine/>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3"/>
      <w:szCs w:val="33"/>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ScaleCrop>false</ScaleCrop>
  <LinksUpToDate>false</LinksUpToDate>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2024-03-06T09:34:00Z</dcterms:created>
  <dc:creator>Lenovo</dc:creator>
  <cp:lastModifiedBy>WPS_1577147775</cp:lastModifiedBy>
  <dcterms:modified xsi:type="dcterms:W3CDTF">2024-03-18T08:00:42Z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463A1B6B3B43426F9713CFAE3E899FBD_13</vt:lpwstr>
  </property>
</Properties>
</file>