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126.5pt;margin-top:622.05pt;height:22.5pt;width:95.6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仿宋" w:hAnsi="仿宋" w:eastAsia="仿宋" w:cs="仿宋"/>
                      <w:sz w:val="34"/>
                      <w:szCs w:val="34"/>
                    </w:rPr>
                  </w:pPr>
                  <w:r>
                    <w:rPr>
                      <w:rFonts w:ascii="仿宋" w:hAnsi="仿宋" w:eastAsia="仿宋" w:cs="仿宋"/>
                      <w:spacing w:val="-29"/>
                      <w:sz w:val="34"/>
                      <w:szCs w:val="34"/>
                    </w:rPr>
                    <w:t>曲靖市民政局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49.5pt;margin-top:622.05pt;height:48.9pt;width:134.2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409"/>
                    <w:rPr>
                      <w:rFonts w:ascii="仿宋" w:hAnsi="仿宋" w:eastAsia="仿宋" w:cs="仿宋"/>
                      <w:sz w:val="34"/>
                      <w:szCs w:val="34"/>
                    </w:rPr>
                  </w:pPr>
                  <w:r>
                    <w:rPr>
                      <w:rFonts w:ascii="仿宋" w:hAnsi="仿宋" w:eastAsia="仿宋" w:cs="仿宋"/>
                      <w:spacing w:val="-21"/>
                      <w:sz w:val="34"/>
                      <w:szCs w:val="34"/>
                    </w:rPr>
                    <w:t>曲靖市财政局</w:t>
                  </w:r>
                </w:p>
                <w:p>
                  <w:pPr>
                    <w:spacing w:before="130" w:line="222" w:lineRule="auto"/>
                    <w:ind w:left="20"/>
                    <w:rPr>
                      <w:rFonts w:ascii="仿宋" w:hAnsi="仿宋" w:eastAsia="仿宋" w:cs="仿宋"/>
                      <w:sz w:val="33"/>
                      <w:szCs w:val="33"/>
                    </w:rPr>
                  </w:pPr>
                  <w:r>
                    <w:rPr>
                      <w:rFonts w:ascii="仿宋" w:hAnsi="仿宋" w:eastAsia="仿宋" w:cs="仿宋"/>
                      <w:spacing w:val="30"/>
                      <w:sz w:val="33"/>
                      <w:szCs w:val="33"/>
                    </w:rPr>
                    <w:t>2023年11月27日</w:t>
                  </w:r>
                </w:p>
              </w:txbxContent>
            </v:textbox>
          </v:shape>
        </w:pic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0" w:line="223" w:lineRule="auto"/>
        <w:ind w:left="31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曲民〔2023〕163号</w:t>
      </w:r>
    </w:p>
    <w:p>
      <w:pPr>
        <w:spacing w:before="86" w:line="60" w:lineRule="exact"/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53" w:line="212" w:lineRule="auto"/>
        <w:ind w:left="1736"/>
        <w:rPr>
          <w:sz w:val="47"/>
          <w:szCs w:val="47"/>
        </w:rPr>
      </w:pPr>
      <w:r>
        <w:rPr>
          <w:b/>
          <w:bCs/>
          <w:spacing w:val="-17"/>
          <w:sz w:val="47"/>
          <w:szCs w:val="47"/>
        </w:rPr>
        <w:t>曲靖市民政局曲靖市财政局</w:t>
      </w:r>
    </w:p>
    <w:p>
      <w:pPr>
        <w:pStyle w:val="2"/>
        <w:spacing w:before="2" w:line="218" w:lineRule="auto"/>
        <w:ind w:left="46"/>
        <w:rPr>
          <w:sz w:val="47"/>
          <w:szCs w:val="47"/>
        </w:rPr>
      </w:pPr>
      <w:r>
        <w:rPr>
          <w:b/>
          <w:bCs/>
          <w:spacing w:val="-32"/>
          <w:sz w:val="47"/>
          <w:szCs w:val="47"/>
        </w:rPr>
        <w:t>关于印发曲靖市临时救助工作暂行办法的通知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1" w:line="594" w:lineRule="exact"/>
        <w:ind w:left="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position w:val="18"/>
          <w:sz w:val="34"/>
          <w:szCs w:val="34"/>
        </w:rPr>
        <w:t>各县(市、区)民政局、财政局，曲靖经开区综合保障局、财政</w:t>
      </w:r>
    </w:p>
    <w:p>
      <w:pPr>
        <w:spacing w:line="223" w:lineRule="auto"/>
        <w:ind w:left="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局：</w:t>
      </w:r>
    </w:p>
    <w:p>
      <w:pPr>
        <w:spacing w:before="74" w:line="624" w:lineRule="exact"/>
        <w:ind w:left="6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position w:val="21"/>
          <w:sz w:val="34"/>
          <w:szCs w:val="34"/>
        </w:rPr>
        <w:t>现将《曲靖市临时救助工作暂行办法》印发给你们，请</w:t>
      </w:r>
      <w:r>
        <w:rPr>
          <w:rFonts w:ascii="仿宋" w:hAnsi="仿宋" w:eastAsia="仿宋" w:cs="仿宋"/>
          <w:spacing w:val="-24"/>
          <w:position w:val="21"/>
          <w:sz w:val="34"/>
          <w:szCs w:val="34"/>
        </w:rPr>
        <w:t>结合</w:t>
      </w:r>
    </w:p>
    <w:p>
      <w:pPr>
        <w:spacing w:line="222" w:lineRule="auto"/>
        <w:ind w:left="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实际，认真抓好贯彻落实。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  <w:sectPr>
          <w:footerReference r:id="rId5" w:type="default"/>
          <w:pgSz w:w="11900" w:h="16820"/>
          <w:pgMar w:top="1429" w:right="1309" w:bottom="1794" w:left="1509" w:header="0" w:footer="150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39" w:line="219" w:lineRule="auto"/>
        <w:ind w:left="1671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曲靖市临时救助工作暂行办法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2" w:lineRule="auto"/>
        <w:ind w:left="35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一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章总则</w:t>
      </w:r>
    </w:p>
    <w:p>
      <w:pPr>
        <w:spacing w:before="146" w:line="316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根据《社会救助暂行办法》《民政部财政部关于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进一步加强和改进临时救助工作的意见》《曲靖市社会救助实施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细则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曲靖市人民政府关于全面建立临时救助制度的实施意见》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《中共曲靖市委办公室曲靖市人民政府办公室印发〈关于</w:t>
      </w:r>
      <w:r>
        <w:rPr>
          <w:rFonts w:ascii="仿宋" w:hAnsi="仿宋" w:eastAsia="仿宋" w:cs="仿宋"/>
          <w:spacing w:val="17"/>
          <w:sz w:val="31"/>
          <w:szCs w:val="31"/>
        </w:rPr>
        <w:t>改革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完善社会救助制度的实施方案〉的通知》和《云南</w:t>
      </w:r>
      <w:r>
        <w:rPr>
          <w:rFonts w:ascii="仿宋" w:hAnsi="仿宋" w:eastAsia="仿宋" w:cs="仿宋"/>
          <w:spacing w:val="16"/>
          <w:sz w:val="31"/>
          <w:szCs w:val="31"/>
        </w:rPr>
        <w:t>省民政厅云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南省财政厅关于印发〈云南省临时救助工作规程(试行)〉的通</w:t>
      </w:r>
    </w:p>
    <w:p>
      <w:pPr>
        <w:spacing w:before="1" w:line="221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知》,结合本市实际，制定本办法。</w:t>
      </w:r>
    </w:p>
    <w:p>
      <w:pPr>
        <w:spacing w:before="203" w:line="322" w:lineRule="auto"/>
        <w:ind w:left="14" w:right="162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第二条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临时救助是政府对遭遇突发事件、意外伤害、重大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疾病或其他特殊原因导致基本生活陷入困境，其他社</w:t>
      </w:r>
      <w:r>
        <w:rPr>
          <w:rFonts w:ascii="仿宋" w:hAnsi="仿宋" w:eastAsia="仿宋" w:cs="仿宋"/>
          <w:spacing w:val="4"/>
          <w:sz w:val="31"/>
          <w:szCs w:val="31"/>
        </w:rPr>
        <w:t>会救助制度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暂时无法覆盖或救助之后基本生活暂时仍有严重困难的家庭或</w:t>
      </w:r>
    </w:p>
    <w:p>
      <w:pPr>
        <w:spacing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个人给予的应急性、过渡性救助。</w:t>
      </w:r>
    </w:p>
    <w:p>
      <w:pPr>
        <w:spacing w:before="169" w:line="535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position w:val="16"/>
          <w:sz w:val="31"/>
          <w:szCs w:val="31"/>
        </w:rPr>
        <w:t>第三条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 xml:space="preserve">  临时救助应遵循下列原则：</w:t>
      </w:r>
    </w:p>
    <w:p>
      <w:pPr>
        <w:spacing w:line="222" w:lineRule="auto"/>
        <w:ind w:left="7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(一)应救尽救，高效便捷；</w:t>
      </w:r>
    </w:p>
    <w:p>
      <w:pPr>
        <w:spacing w:before="165" w:line="532" w:lineRule="exact"/>
        <w:ind w:left="7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6"/>
          <w:sz w:val="31"/>
          <w:szCs w:val="31"/>
        </w:rPr>
        <w:t>(二)适度救助，量力而行；</w:t>
      </w:r>
    </w:p>
    <w:p>
      <w:pPr>
        <w:spacing w:before="1" w:line="222" w:lineRule="auto"/>
        <w:ind w:left="7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(三)公开透明，公平公正；</w:t>
      </w:r>
    </w:p>
    <w:p>
      <w:pPr>
        <w:spacing w:before="178" w:line="223" w:lineRule="auto"/>
        <w:ind w:left="7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(四)统筹资源，形成合力。</w:t>
      </w:r>
    </w:p>
    <w:p>
      <w:pPr>
        <w:spacing w:before="139" w:line="55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position w:val="17"/>
          <w:sz w:val="31"/>
          <w:szCs w:val="31"/>
        </w:rPr>
        <w:t>第四条</w:t>
      </w:r>
      <w:r>
        <w:rPr>
          <w:rFonts w:ascii="仿宋" w:hAnsi="仿宋" w:eastAsia="仿宋" w:cs="仿宋"/>
          <w:spacing w:val="15"/>
          <w:position w:val="17"/>
          <w:sz w:val="31"/>
          <w:szCs w:val="31"/>
        </w:rPr>
        <w:t xml:space="preserve">  县级人民政府民政部门负责统筹本行政区域内的</w:t>
      </w:r>
    </w:p>
    <w:p>
      <w:pPr>
        <w:spacing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临时救助工作，以及超过乡镇(街道)审批额度的审批工作。</w:t>
      </w:r>
    </w:p>
    <w:p>
      <w:pPr>
        <w:spacing w:before="171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乡镇人民政府(街道办事处)负责临时救助申请受理、家庭</w:t>
      </w:r>
    </w:p>
    <w:p>
      <w:pPr>
        <w:spacing w:before="161" w:line="221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经济状况调查、民主评议、公示、审批以及</w:t>
      </w:r>
      <w:r>
        <w:rPr>
          <w:rFonts w:ascii="仿宋" w:hAnsi="仿宋" w:eastAsia="仿宋" w:cs="仿宋"/>
          <w:spacing w:val="5"/>
          <w:sz w:val="31"/>
          <w:szCs w:val="31"/>
        </w:rPr>
        <w:t>超过本级审批额度的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1429" w:right="1345" w:bottom="1377" w:left="1545" w:header="0" w:footer="107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0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初审工作。</w:t>
      </w:r>
    </w:p>
    <w:p>
      <w:pPr>
        <w:spacing w:before="142" w:line="333" w:lineRule="auto"/>
        <w:ind w:right="9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村(居)民委员会协助做好临时救助对象的发现、家庭经济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状况调查、民主评议、公示等工作，帮助申请</w:t>
      </w:r>
      <w:r>
        <w:rPr>
          <w:rFonts w:ascii="仿宋" w:hAnsi="仿宋" w:eastAsia="仿宋" w:cs="仿宋"/>
          <w:spacing w:val="6"/>
          <w:sz w:val="31"/>
          <w:szCs w:val="31"/>
        </w:rPr>
        <w:t>困难的家庭或个人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提出救助申请。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222" w:lineRule="auto"/>
        <w:ind w:left="32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第二章救助对象</w:t>
      </w:r>
    </w:p>
    <w:p>
      <w:pPr>
        <w:spacing w:before="136" w:line="586" w:lineRule="exact"/>
        <w:ind w:right="6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0"/>
          <w:sz w:val="31"/>
          <w:szCs w:val="31"/>
        </w:rPr>
        <w:t>第五条</w:t>
      </w:r>
      <w:r>
        <w:rPr>
          <w:rFonts w:ascii="仿宋" w:hAnsi="仿宋" w:eastAsia="仿宋" w:cs="仿宋"/>
          <w:spacing w:val="142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根据困难情形，可分为急难型救助对象和支出型救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助对象。</w:t>
      </w:r>
    </w:p>
    <w:p>
      <w:pPr>
        <w:spacing w:before="142" w:line="322" w:lineRule="auto"/>
        <w:ind w:right="5" w:firstLine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(一)急难型救助对象。主要包括因火灾、交通事故、溺水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等意外伤害事件，以及家庭成员突发重大疾病或遭遇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其他特殊困 </w:t>
      </w:r>
      <w:r>
        <w:rPr>
          <w:rFonts w:ascii="仿宋" w:hAnsi="仿宋" w:eastAsia="仿宋" w:cs="仿宋"/>
          <w:sz w:val="31"/>
          <w:szCs w:val="31"/>
        </w:rPr>
        <w:t>难，导致基本生活暂时出现严重困难、可能危及生</w:t>
      </w:r>
      <w:r>
        <w:rPr>
          <w:rFonts w:ascii="仿宋" w:hAnsi="仿宋" w:eastAsia="仿宋" w:cs="仿宋"/>
          <w:spacing w:val="-1"/>
          <w:sz w:val="31"/>
          <w:szCs w:val="31"/>
        </w:rPr>
        <w:t>命或身体健康，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需要立即采取救助措施的家庭或个人。</w:t>
      </w:r>
    </w:p>
    <w:p>
      <w:pPr>
        <w:spacing w:before="163" w:line="316" w:lineRule="auto"/>
        <w:ind w:right="58" w:firstLine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(二)支出型救助对象。主要包括因病因学因灾因意外事故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等生活必需的刚性支出突然增加，导致基本生活出现严重困难的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家庭或个人，原则上其家庭年人均收入低于当地上年度城乡居民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人均可支配收入，提出申请前12个月内家庭刚性支出达到或超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过其家庭年收入的60%,家庭成员及家庭收入参照最低生活保障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的相关规定确定和测算，且家庭财产状况符合低保边缘家庭财产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的有关规定。</w:t>
      </w:r>
    </w:p>
    <w:p>
      <w:pPr>
        <w:spacing w:before="184" w:line="563" w:lineRule="exact"/>
        <w:ind w:right="6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(三)符合县级以上人民政府规定的其他需临时救助的特殊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困难家庭或个人。</w:t>
      </w:r>
    </w:p>
    <w:p>
      <w:pPr>
        <w:spacing w:before="132" w:line="55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position w:val="17"/>
          <w:sz w:val="31"/>
          <w:szCs w:val="31"/>
        </w:rPr>
        <w:t>第六条</w:t>
      </w:r>
      <w:r>
        <w:rPr>
          <w:rFonts w:ascii="仿宋" w:hAnsi="仿宋" w:eastAsia="仿宋" w:cs="仿宋"/>
          <w:spacing w:val="17"/>
          <w:position w:val="17"/>
          <w:sz w:val="31"/>
          <w:szCs w:val="31"/>
        </w:rPr>
        <w:t xml:space="preserve">  支出型困难家庭因病因学因灾因意外事故导致的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刚性支出主要包括：</w:t>
      </w:r>
    </w:p>
    <w:p>
      <w:pPr>
        <w:spacing w:before="170" w:line="219" w:lineRule="auto"/>
        <w:ind w:left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(一)医疗费用刚性支出。指家庭成员因患病在医保定点医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20"/>
          <w:pgMar w:top="1429" w:right="1349" w:bottom="1737" w:left="1559" w:header="0" w:footer="142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316" w:lineRule="auto"/>
        <w:ind w:right="1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疗机构发生的，扣除各种医疗保险、医疗救助、慈善救助部分后，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个人自负的医疗费用，以及就医期间产生的车旅费、住宿费、生 </w:t>
      </w:r>
      <w:r>
        <w:rPr>
          <w:rFonts w:ascii="仿宋" w:hAnsi="仿宋" w:eastAsia="仿宋" w:cs="仿宋"/>
          <w:spacing w:val="17"/>
          <w:sz w:val="31"/>
          <w:szCs w:val="31"/>
        </w:rPr>
        <w:t>活费等其他刚性支出。提出申请前12个月内就医期间产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生的车 </w:t>
      </w:r>
      <w:r>
        <w:rPr>
          <w:rFonts w:ascii="仿宋" w:hAnsi="仿宋" w:eastAsia="仿宋" w:cs="仿宋"/>
          <w:spacing w:val="6"/>
          <w:sz w:val="31"/>
          <w:szCs w:val="31"/>
        </w:rPr>
        <w:t>旅费、住宿费、生活费等其他费用的扣减，以户为单位合并扣减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金额最高不超过上一年度城市低保年保障标准的2倍。</w:t>
      </w:r>
    </w:p>
    <w:p>
      <w:pPr>
        <w:spacing w:before="216" w:line="312" w:lineRule="auto"/>
        <w:ind w:right="189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(二)教育费用刚性支出。指家庭成员就读于国内幼儿园和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全日制学历教育阶段所发生的保教费、学杂费、住宿</w:t>
      </w:r>
      <w:r>
        <w:rPr>
          <w:rFonts w:ascii="仿宋" w:hAnsi="仿宋" w:eastAsia="仿宋" w:cs="仿宋"/>
          <w:spacing w:val="6"/>
          <w:sz w:val="31"/>
          <w:szCs w:val="31"/>
        </w:rPr>
        <w:t>费等，在扣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除教育救助、慈善救助和社会帮扶等后家庭或</w:t>
      </w:r>
      <w:r>
        <w:rPr>
          <w:rFonts w:ascii="仿宋" w:hAnsi="仿宋" w:eastAsia="仿宋" w:cs="仿宋"/>
          <w:spacing w:val="8"/>
          <w:sz w:val="31"/>
          <w:szCs w:val="31"/>
        </w:rPr>
        <w:t>个人自负的费用。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原则上按就读学校教育主管部门提供的基准定额</w:t>
      </w:r>
      <w:r>
        <w:rPr>
          <w:rFonts w:ascii="仿宋" w:hAnsi="仿宋" w:eastAsia="仿宋" w:cs="仿宋"/>
          <w:spacing w:val="6"/>
          <w:sz w:val="31"/>
          <w:szCs w:val="31"/>
        </w:rPr>
        <w:t>认定。就读民办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学校(幼儿园)的，按当地同类公办学校(幼儿园)费用标准认</w:t>
      </w:r>
    </w:p>
    <w:p>
      <w:pPr>
        <w:spacing w:before="1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定。</w:t>
      </w:r>
    </w:p>
    <w:p>
      <w:pPr>
        <w:spacing w:before="220" w:line="315" w:lineRule="auto"/>
        <w:ind w:right="229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(三)残疾康复费用支出。指残疾人用于基本康复</w:t>
      </w:r>
      <w:r>
        <w:rPr>
          <w:rFonts w:ascii="仿宋" w:hAnsi="仿宋" w:eastAsia="仿宋" w:cs="仿宋"/>
          <w:spacing w:val="12"/>
          <w:sz w:val="31"/>
          <w:szCs w:val="31"/>
        </w:rPr>
        <w:t>训练、购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买必要的辅助器具等，在扣除政府补助、慈善救助和商</w:t>
      </w:r>
      <w:r>
        <w:rPr>
          <w:rFonts w:ascii="仿宋" w:hAnsi="仿宋" w:eastAsia="仿宋" w:cs="仿宋"/>
          <w:spacing w:val="5"/>
          <w:sz w:val="31"/>
          <w:szCs w:val="31"/>
        </w:rPr>
        <w:t>业保险补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偿后家庭或个人实际支付的费用。残疾人的基本康复训练和辅助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器具的范围按照《残疾人基本康复服务目录(2019年版)》《云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南省残疾人辅助器具购买补贴产品目录》及当</w:t>
      </w:r>
      <w:r>
        <w:rPr>
          <w:rFonts w:ascii="仿宋" w:hAnsi="仿宋" w:eastAsia="仿宋" w:cs="仿宋"/>
          <w:spacing w:val="8"/>
          <w:sz w:val="31"/>
          <w:szCs w:val="31"/>
        </w:rPr>
        <w:t>地相关规定确定。</w:t>
      </w:r>
    </w:p>
    <w:p>
      <w:pPr>
        <w:spacing w:before="161" w:line="315" w:lineRule="auto"/>
        <w:ind w:right="119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(四)因灾因意外事故费用支出。指因自然灾害和交通事故，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火灾、爆炸、溺水、人身伤害等意外事件，造成家庭财产重大损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失或人员伤亡，扣除各种赔偿、保险、社会帮扶资金后，用于家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庭恢复基本生活所必需的费用。</w:t>
      </w:r>
    </w:p>
    <w:p>
      <w:pPr>
        <w:spacing w:before="161" w:line="220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(五)县级以上人民政府认定的其他刚性支出费用。</w:t>
      </w:r>
    </w:p>
    <w:p>
      <w:pPr>
        <w:spacing w:before="248" w:line="317" w:lineRule="auto"/>
        <w:ind w:firstLine="6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第七条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对身处困境的未成年人、精神病人等无民事行为能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力人或限制民事行为能力人，以及失去主动求助能力的危重病人，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县级人民政府民政部门、乡镇人民政府(街道办事处)、村(</w:t>
      </w:r>
      <w:r>
        <w:rPr>
          <w:rFonts w:ascii="仿宋" w:hAnsi="仿宋" w:eastAsia="仿宋" w:cs="仿宋"/>
          <w:spacing w:val="19"/>
          <w:sz w:val="31"/>
          <w:szCs w:val="31"/>
        </w:rPr>
        <w:t>居)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265" w:bottom="1390" w:left="1519" w:header="0" w:footer="1192" w:gutter="0"/>
          <w:cols w:space="720" w:num="1"/>
        </w:sectPr>
      </w:pPr>
    </w:p>
    <w:p>
      <w:pPr>
        <w:spacing w:line="456" w:lineRule="auto"/>
        <w:rPr>
          <w:rFonts w:ascii="Arial"/>
          <w:sz w:val="21"/>
        </w:rPr>
      </w:pPr>
    </w:p>
    <w:p>
      <w:pPr>
        <w:spacing w:before="100" w:line="321" w:lineRule="auto"/>
        <w:ind w:right="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民委员会应主动采取必要措施，协助其向县</w:t>
      </w:r>
      <w:r>
        <w:rPr>
          <w:rFonts w:ascii="仿宋" w:hAnsi="仿宋" w:eastAsia="仿宋" w:cs="仿宋"/>
          <w:spacing w:val="6"/>
          <w:sz w:val="31"/>
          <w:szCs w:val="31"/>
        </w:rPr>
        <w:t>级人民政府设立的救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助管理站、未成年人救助保护中心等申请救助，</w:t>
      </w:r>
      <w:r>
        <w:rPr>
          <w:rFonts w:ascii="仿宋" w:hAnsi="仿宋" w:eastAsia="仿宋" w:cs="仿宋"/>
          <w:spacing w:val="6"/>
          <w:sz w:val="31"/>
          <w:szCs w:val="31"/>
        </w:rPr>
        <w:t>救助管理站、未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成年人救助保护中心应当主动核查情况，对于其中符合临时救助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条件的，应协助其申请救助并受理。</w:t>
      </w:r>
    </w:p>
    <w:p>
      <w:pPr>
        <w:spacing w:before="181" w:line="322" w:lineRule="auto"/>
        <w:ind w:right="67" w:firstLine="6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第八条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因自然灾害、事故灾难、公共卫生、社会安全等突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发公共事件，需要开展紧急转移安置和基本生活救助，以及</w:t>
      </w:r>
      <w:r>
        <w:rPr>
          <w:rFonts w:ascii="仿宋" w:hAnsi="仿宋" w:eastAsia="仿宋" w:cs="仿宋"/>
          <w:spacing w:val="6"/>
          <w:sz w:val="31"/>
          <w:szCs w:val="31"/>
        </w:rPr>
        <w:t>属于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疾病应急救助范围的，按照有关规定执行后，基本生活仍有严重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困难的可纳入临时救助范围。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2" w:line="221" w:lineRule="auto"/>
        <w:ind w:left="28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2"/>
          <w:sz w:val="31"/>
          <w:szCs w:val="31"/>
        </w:rPr>
        <w:t>第三章救助方式与标准</w:t>
      </w:r>
    </w:p>
    <w:p>
      <w:pPr>
        <w:spacing w:before="169" w:line="562" w:lineRule="exact"/>
        <w:ind w:right="5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18"/>
          <w:sz w:val="31"/>
          <w:szCs w:val="31"/>
        </w:rPr>
        <w:t>第九条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 xml:space="preserve">  临时救助属于一次性救助，原则上为一事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一救，以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家庭或个人为单位当年接受临时救助次数一般不超过2次。</w:t>
      </w:r>
    </w:p>
    <w:p>
      <w:pPr>
        <w:spacing w:before="148" w:line="561" w:lineRule="exact"/>
        <w:ind w:right="4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以同一事由重复申请临时救助的，由县级人民政府民政部门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根据困难程度按照“一事一议”的方式研究办理。</w:t>
      </w:r>
    </w:p>
    <w:p>
      <w:pPr>
        <w:spacing w:before="147" w:line="552" w:lineRule="exact"/>
        <w:ind w:right="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position w:val="17"/>
          <w:sz w:val="31"/>
          <w:szCs w:val="31"/>
        </w:rPr>
        <w:t>第十条</w:t>
      </w:r>
      <w:r>
        <w:rPr>
          <w:rFonts w:ascii="仿宋" w:hAnsi="仿宋" w:eastAsia="仿宋" w:cs="仿宋"/>
          <w:spacing w:val="16"/>
          <w:position w:val="17"/>
          <w:sz w:val="31"/>
          <w:szCs w:val="31"/>
        </w:rPr>
        <w:t xml:space="preserve">  对符合条件的救助对象可采取发放临时救助金或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实物等方式给予救助。</w:t>
      </w:r>
    </w:p>
    <w:p>
      <w:pPr>
        <w:spacing w:before="150" w:line="316" w:lineRule="auto"/>
        <w:ind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第十一条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给予临时救助金或实物救助后，仍不能解决困难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的，可视情提供转介服务。县级人民政府民政部门对符合最低生 </w:t>
      </w:r>
      <w:r>
        <w:rPr>
          <w:rFonts w:ascii="仿宋" w:hAnsi="仿宋" w:eastAsia="仿宋" w:cs="仿宋"/>
          <w:spacing w:val="-2"/>
          <w:sz w:val="31"/>
          <w:szCs w:val="31"/>
        </w:rPr>
        <w:t>活保障、特困人员供养或医疗、教育、住房、就业等救助条件的，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要协助其申请或者转介至相关职能部门；对需要社会帮</w:t>
      </w:r>
      <w:r>
        <w:rPr>
          <w:rFonts w:ascii="仿宋" w:hAnsi="仿宋" w:eastAsia="仿宋" w:cs="仿宋"/>
          <w:spacing w:val="6"/>
          <w:sz w:val="31"/>
          <w:szCs w:val="31"/>
        </w:rPr>
        <w:t>扶的，及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时转介到有救助意愿的相关社会团体、社会组织和社会工作服务</w:t>
      </w:r>
    </w:p>
    <w:p>
      <w:pPr>
        <w:pStyle w:val="2"/>
        <w:spacing w:before="1" w:line="218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机构。</w:t>
      </w:r>
    </w:p>
    <w:p>
      <w:pPr>
        <w:spacing w:before="207" w:line="532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position w:val="16"/>
          <w:sz w:val="31"/>
          <w:szCs w:val="31"/>
        </w:rPr>
        <w:t>第十二条</w:t>
      </w:r>
      <w:r>
        <w:rPr>
          <w:rFonts w:ascii="仿宋" w:hAnsi="仿宋" w:eastAsia="仿宋" w:cs="仿宋"/>
          <w:spacing w:val="6"/>
          <w:position w:val="16"/>
          <w:sz w:val="31"/>
          <w:szCs w:val="31"/>
        </w:rPr>
        <w:t xml:space="preserve">  临时救助金统一通过惠民惠农财政补贴资金“一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卡通”管理平台由县级人民政府民政部门直接支付</w:t>
      </w:r>
      <w:r>
        <w:rPr>
          <w:rFonts w:ascii="仿宋" w:hAnsi="仿宋" w:eastAsia="仿宋" w:cs="仿宋"/>
          <w:spacing w:val="6"/>
          <w:sz w:val="31"/>
          <w:szCs w:val="31"/>
        </w:rPr>
        <w:t>至临时救助对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20"/>
          <w:pgMar w:top="1429" w:right="1395" w:bottom="1775" w:left="1559" w:header="0" w:footer="147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526" w:lineRule="exact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position w:val="15"/>
          <w:sz w:val="31"/>
          <w:szCs w:val="31"/>
        </w:rPr>
        <w:t>象个人账户。急难型临时救助金额在1000元(含)以下的可采</w:t>
      </w:r>
    </w:p>
    <w:p>
      <w:pPr>
        <w:spacing w:line="222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取现金形式发放。</w:t>
      </w:r>
    </w:p>
    <w:p>
      <w:pPr>
        <w:spacing w:before="195" w:line="316" w:lineRule="auto"/>
        <w:ind w:firstLine="8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采取实物临时救助方式的，除紧急情况外，要严格按照政府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采购制度的有关规定执行。对于现金或实物</w:t>
      </w:r>
      <w:r>
        <w:rPr>
          <w:rFonts w:ascii="仿宋" w:hAnsi="仿宋" w:eastAsia="仿宋" w:cs="仿宋"/>
          <w:spacing w:val="17"/>
          <w:sz w:val="31"/>
          <w:szCs w:val="31"/>
        </w:rPr>
        <w:t>救助的，应由2名以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上经办人员和申请人共同签字确认，事后要完善发放手续，按照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“留痕”“可追溯”要求建立工作台账，及时向社会公布发放情况，</w:t>
      </w:r>
    </w:p>
    <w:p>
      <w:pPr>
        <w:spacing w:line="223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提高救助透明度。</w:t>
      </w:r>
    </w:p>
    <w:p>
      <w:pPr>
        <w:spacing w:before="178" w:line="322" w:lineRule="auto"/>
        <w:ind w:left="154" w:right="1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第十三条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支出型救助单次救助金额一般不高于当地</w:t>
      </w:r>
      <w:r>
        <w:rPr>
          <w:rFonts w:ascii="仿宋" w:hAnsi="仿宋" w:eastAsia="仿宋" w:cs="仿宋"/>
          <w:spacing w:val="17"/>
          <w:sz w:val="31"/>
          <w:szCs w:val="31"/>
        </w:rPr>
        <w:t>城市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最低生活保障年标准的3倍(含);对遭遇重大生活困难的，或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单次申请救助金额较大的，按照“一事一议”的方</w:t>
      </w:r>
      <w:r>
        <w:rPr>
          <w:rFonts w:ascii="仿宋" w:hAnsi="仿宋" w:eastAsia="仿宋" w:cs="仿宋"/>
          <w:spacing w:val="-5"/>
          <w:sz w:val="31"/>
          <w:szCs w:val="31"/>
        </w:rPr>
        <w:t>式可适当提高救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助标准，但当年救助总金额(含实物救助折价)最高不超过当地</w:t>
      </w:r>
    </w:p>
    <w:p>
      <w:pPr>
        <w:spacing w:before="1" w:line="220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城市最低生活保障年标准的6倍(含)。</w:t>
      </w:r>
    </w:p>
    <w:p>
      <w:pPr>
        <w:spacing w:before="174" w:line="321" w:lineRule="auto"/>
        <w:ind w:left="154" w:right="1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第十四条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对急难型临时救助，要注重提高救助时效性，进</w:t>
      </w:r>
      <w:r>
        <w:rPr>
          <w:rFonts w:ascii="仿宋" w:hAnsi="仿宋" w:eastAsia="仿宋" w:cs="仿宋"/>
          <w:sz w:val="31"/>
          <w:szCs w:val="31"/>
        </w:rPr>
        <w:t xml:space="preserve"> 一步简化审核审批程序，积极开展“先行救助”,后补充完善相关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材料。对于符合急难型救助条件、困难程度较轻、救助金额较小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的，及时给予1000元(含)以下的临时救助；对困难程度较重</w:t>
      </w:r>
    </w:p>
    <w:p>
      <w:pPr>
        <w:spacing w:before="1" w:line="221" w:lineRule="auto"/>
        <w:ind w:left="2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且救助金额较大的，参照支出型救助标准计算方法确定。</w:t>
      </w:r>
    </w:p>
    <w:p>
      <w:pPr>
        <w:spacing w:before="165" w:line="317" w:lineRule="auto"/>
        <w:ind w:left="154" w:right="14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第十五条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正在申请最低生活保障、特困人员救助供养的困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难群众，申请办理期间基本生活暂时陷入困境的，可视情给予临</w:t>
      </w:r>
    </w:p>
    <w:p>
      <w:pPr>
        <w:spacing w:line="222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时救助，及时缓解其生活困难。</w:t>
      </w:r>
    </w:p>
    <w:p>
      <w:pPr>
        <w:spacing w:before="203" w:line="514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14"/>
          <w:sz w:val="31"/>
          <w:szCs w:val="31"/>
        </w:rPr>
        <w:t>第十六条</w:t>
      </w:r>
      <w:r>
        <w:rPr>
          <w:rFonts w:ascii="仿宋" w:hAnsi="仿宋" w:eastAsia="仿宋" w:cs="仿宋"/>
          <w:spacing w:val="163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4"/>
          <w:sz w:val="31"/>
          <w:szCs w:val="31"/>
        </w:rPr>
        <w:t>各地应根据实际情况，制定支出型救助和急难型</w:t>
      </w:r>
    </w:p>
    <w:p>
      <w:pPr>
        <w:spacing w:before="1" w:line="222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救助的具体分类分档标准。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222" w:lineRule="auto"/>
        <w:ind w:left="28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第四章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资金筹集与使用</w:t>
      </w:r>
    </w:p>
    <w:p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10" w:type="default"/>
          <w:pgSz w:w="11900" w:h="16820"/>
          <w:pgMar w:top="1429" w:right="1444" w:bottom="1456" w:left="1414" w:header="0" w:footer="1178" w:gutter="0"/>
          <w:cols w:space="720" w:num="1"/>
        </w:sectPr>
      </w:pPr>
    </w:p>
    <w:p>
      <w:pPr>
        <w:spacing w:line="462" w:lineRule="auto"/>
        <w:rPr>
          <w:rFonts w:ascii="Arial"/>
          <w:sz w:val="21"/>
        </w:rPr>
      </w:pPr>
    </w:p>
    <w:p>
      <w:pPr>
        <w:spacing w:before="100" w:line="323" w:lineRule="auto"/>
        <w:ind w:right="13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第十七条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县级财政部门负责筹集临时救助资金，优化财政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支出结构，做好临时救助资金安排、调节和补充，切实保障临时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救助资金支出需求和及时发放。</w:t>
      </w:r>
    </w:p>
    <w:p>
      <w:pPr>
        <w:spacing w:before="160" w:line="322" w:lineRule="auto"/>
        <w:ind w:right="11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第十八条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严格落实乡镇(街道)临时救助备用金制度，所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需资金从各级财政安排的困难群众救助补助资金中列支，县级财 </w:t>
      </w:r>
      <w:r>
        <w:rPr>
          <w:rFonts w:ascii="仿宋" w:hAnsi="仿宋" w:eastAsia="仿宋" w:cs="仿宋"/>
          <w:spacing w:val="23"/>
          <w:sz w:val="31"/>
          <w:szCs w:val="31"/>
        </w:rPr>
        <w:t>政部门将备用金指标直接下达至乡镇(街道),通过零余额账户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支付，并根据实际使用情况，适时予以调整补充。</w:t>
      </w:r>
    </w:p>
    <w:p>
      <w:pPr>
        <w:spacing w:before="192" w:line="543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7"/>
          <w:sz w:val="31"/>
          <w:szCs w:val="31"/>
        </w:rPr>
        <w:t>各地不得以通过“一卡通”管理平台发放为由，取消乡镇(街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道)临时救助备用金。</w:t>
      </w:r>
    </w:p>
    <w:p>
      <w:pPr>
        <w:spacing w:before="159" w:line="321" w:lineRule="auto"/>
        <w:ind w:right="13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第十九条</w:t>
      </w:r>
      <w:r>
        <w:rPr>
          <w:rFonts w:ascii="仿宋" w:hAnsi="仿宋" w:eastAsia="仿宋" w:cs="仿宋"/>
          <w:spacing w:val="1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县级人民政府民政部门会同财政部门，根据各乡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镇(街道)辖区户籍人口数量等，核定备用金额度。户籍人口在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1万及以下的，按不高于4万元的标准核定；户籍</w:t>
      </w:r>
      <w:r>
        <w:rPr>
          <w:rFonts w:ascii="仿宋" w:hAnsi="仿宋" w:eastAsia="仿宋" w:cs="仿宋"/>
          <w:spacing w:val="22"/>
          <w:sz w:val="31"/>
          <w:szCs w:val="31"/>
        </w:rPr>
        <w:t>人口在1万至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5万以下的，按不高于2元/人的标准核定；户籍人口在5万至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10万以下的，按不高于1.5元/人的标准核定；户籍人</w:t>
      </w:r>
      <w:r>
        <w:rPr>
          <w:rFonts w:ascii="仿宋" w:hAnsi="仿宋" w:eastAsia="仿宋" w:cs="仿宋"/>
          <w:spacing w:val="14"/>
          <w:sz w:val="31"/>
          <w:szCs w:val="31"/>
        </w:rPr>
        <w:t>口在10万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以上的，按不高于1元/人的标准核定，且最高不超过20万元。</w:t>
      </w:r>
    </w:p>
    <w:p>
      <w:pPr>
        <w:spacing w:before="152" w:line="316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第二十条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乡镇(街道)临时救助金审批额度城乡统一参照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当地上一年度城市低保年保障标准确定，按年动态调整。县级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人民政府</w:t>
      </w:r>
      <w:r>
        <w:rPr>
          <w:rFonts w:ascii="仿宋" w:hAnsi="仿宋" w:eastAsia="仿宋" w:cs="仿宋"/>
          <w:spacing w:val="22"/>
          <w:sz w:val="31"/>
          <w:szCs w:val="31"/>
        </w:rPr>
        <w:t>民政部门要在每年1月底前完成乡镇(街道)临时救助金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审批额度动态调整工</w:t>
      </w:r>
      <w:bookmarkStart w:id="0" w:name="_GoBack"/>
      <w:bookmarkEnd w:id="0"/>
      <w:r>
        <w:rPr>
          <w:rFonts w:ascii="仿宋" w:hAnsi="仿宋" w:eastAsia="仿宋" w:cs="仿宋"/>
          <w:spacing w:val="11"/>
          <w:sz w:val="31"/>
          <w:szCs w:val="31"/>
        </w:rPr>
        <w:t>作，并在《云南省城乡社会救助信</w:t>
      </w:r>
      <w:r>
        <w:rPr>
          <w:rFonts w:ascii="仿宋" w:hAnsi="仿宋" w:eastAsia="仿宋" w:cs="仿宋"/>
          <w:spacing w:val="10"/>
          <w:sz w:val="31"/>
          <w:szCs w:val="31"/>
        </w:rPr>
        <w:t>息系统》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中及时进行更新。</w:t>
      </w:r>
    </w:p>
    <w:p>
      <w:pPr>
        <w:spacing w:before="197" w:line="317" w:lineRule="auto"/>
        <w:ind w:right="12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第二十一条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各地要积极探索多元化的临时救助资金筹措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保障机制，动员引导慈善组织等社会力量加大对临时救助的补充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支持力度，形成救助合力。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20"/>
          <w:pgMar w:top="1429" w:right="1334" w:bottom="1745" w:left="1579" w:header="0" w:footer="143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1" w:line="221" w:lineRule="auto"/>
        <w:ind w:left="32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第五章办理程序</w:t>
      </w:r>
    </w:p>
    <w:p>
      <w:pPr>
        <w:spacing w:before="177" w:line="316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第二十二条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临时救助以家庭或个人为单位，向户籍所在地  </w:t>
      </w:r>
      <w:r>
        <w:rPr>
          <w:rFonts w:ascii="仿宋" w:hAnsi="仿宋" w:eastAsia="仿宋" w:cs="仿宋"/>
          <w:spacing w:val="15"/>
          <w:sz w:val="31"/>
          <w:szCs w:val="31"/>
        </w:rPr>
        <w:t>乡镇人民政府(街道办事处)提出申请。持有居住证满一年以上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的，可由共同生活的家庭成员中1名云南省户籍人员作为申请人，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向居住地乡镇人民政府(街道办事处)提出申请。</w:t>
      </w:r>
      <w:r>
        <w:rPr>
          <w:rFonts w:ascii="仿宋" w:hAnsi="仿宋" w:eastAsia="仿宋" w:cs="仿宋"/>
          <w:spacing w:val="8"/>
          <w:sz w:val="31"/>
          <w:szCs w:val="31"/>
        </w:rPr>
        <w:t>受申请人委托，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村(居)民委员会或其他单位、个人可以代为提出申请。</w:t>
      </w:r>
    </w:p>
    <w:p>
      <w:pPr>
        <w:spacing w:before="181" w:line="328" w:lineRule="auto"/>
        <w:ind w:right="23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对遭遇急难情形，可能造成严重后果或导致基本生活陷入困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境的家庭或个人，不受户籍限制，由急难发生地乡镇人民政府(街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道办事处)或县级人民政府民政部门直接实施临时救助。</w:t>
      </w:r>
    </w:p>
    <w:p>
      <w:pPr>
        <w:spacing w:before="145" w:line="5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临时救助实行首次申请负责制，急难发生地应优先受理申请，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不得要求群众再向户籍地或居住地提出申请。</w:t>
      </w:r>
    </w:p>
    <w:p>
      <w:pPr>
        <w:spacing w:before="169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第二十三条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申请人应提供以下申请材料：</w:t>
      </w:r>
    </w:p>
    <w:p>
      <w:pPr>
        <w:spacing w:before="162" w:line="220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一)临时救助申请书；</w:t>
      </w:r>
    </w:p>
    <w:p>
      <w:pPr>
        <w:spacing w:before="171" w:line="530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6"/>
          <w:sz w:val="31"/>
          <w:szCs w:val="31"/>
        </w:rPr>
        <w:t>(二)有效身份证明(户口簿、身份证、户籍证明或居住证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等)及银行卡账号；</w:t>
      </w:r>
    </w:p>
    <w:p>
      <w:pPr>
        <w:spacing w:before="189" w:line="221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(三)居民家庭经济状况核对授权承诺书；</w:t>
      </w:r>
    </w:p>
    <w:p>
      <w:pPr>
        <w:spacing w:before="147" w:line="554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(四)家庭或个人遭遇困难的证明材料；能证明自负费用支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出的正规有效发票、票据或收款凭证；</w:t>
      </w:r>
    </w:p>
    <w:p>
      <w:pPr>
        <w:spacing w:before="162" w:line="316" w:lineRule="auto"/>
        <w:ind w:right="263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(五)家庭成员中有残疾人、重病患者、在校学生等的申请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人，可在申请时提供相应的残疾人证、诊断证明、学生证等证明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材料；</w:t>
      </w:r>
    </w:p>
    <w:p>
      <w:pPr>
        <w:spacing w:before="180" w:line="544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(六)委托村(居)民委员会、单位或个人</w:t>
      </w:r>
      <w:r>
        <w:rPr>
          <w:rFonts w:ascii="仿宋" w:hAnsi="仿宋" w:eastAsia="仿宋" w:cs="仿宋"/>
          <w:spacing w:val="15"/>
          <w:position w:val="17"/>
          <w:sz w:val="31"/>
          <w:szCs w:val="31"/>
        </w:rPr>
        <w:t>代理提交申请的，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需提供委托书。</w:t>
      </w:r>
    </w:p>
    <w:p>
      <w:pPr>
        <w:spacing w:before="163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第二十四条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申请人应当履行以下义务：</w:t>
      </w:r>
    </w:p>
    <w:p>
      <w:pPr>
        <w:pStyle w:val="2"/>
        <w:spacing w:before="317" w:line="183" w:lineRule="auto"/>
        <w:ind w:left="70"/>
        <w:rPr>
          <w:sz w:val="31"/>
          <w:szCs w:val="31"/>
        </w:rPr>
      </w:pPr>
      <w:r>
        <w:rPr>
          <w:spacing w:val="-5"/>
          <w:sz w:val="31"/>
          <w:szCs w:val="31"/>
        </w:rPr>
        <w:t>-8</w:t>
      </w:r>
      <w:r>
        <w:rPr>
          <w:spacing w:val="24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</w:t>
      </w:r>
    </w:p>
    <w:p>
      <w:pPr>
        <w:spacing w:line="183" w:lineRule="auto"/>
        <w:rPr>
          <w:sz w:val="31"/>
          <w:szCs w:val="31"/>
        </w:rPr>
        <w:sectPr>
          <w:footerReference r:id="rId12" w:type="default"/>
          <w:pgSz w:w="11900" w:h="16820"/>
          <w:pgMar w:top="1429" w:right="1184" w:bottom="400" w:left="1599" w:header="0" w:footer="0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101" w:line="220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(一)按规定提交相关申请材料；</w:t>
      </w:r>
    </w:p>
    <w:p>
      <w:pPr>
        <w:spacing w:before="182" w:line="222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(二)承诺所提供的信息真实、完整；</w:t>
      </w:r>
    </w:p>
    <w:p>
      <w:pPr>
        <w:spacing w:before="146" w:line="221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(三)履行授权核对其家庭经济状况的相关手续；</w:t>
      </w:r>
    </w:p>
    <w:p>
      <w:pPr>
        <w:spacing w:before="168" w:line="221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(四)积极配合开展家庭经济状况调查。</w:t>
      </w:r>
    </w:p>
    <w:p>
      <w:pPr>
        <w:spacing w:before="174" w:line="322" w:lineRule="auto"/>
        <w:ind w:right="26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第二十五条</w:t>
      </w:r>
      <w:r>
        <w:rPr>
          <w:rFonts w:ascii="仿宋" w:hAnsi="仿宋" w:eastAsia="仿宋" w:cs="仿宋"/>
          <w:spacing w:val="1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县级人民政府民政部门、乡镇人民政府(街道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办事处)、村(居)民委员会要主动发现并核查辖</w:t>
      </w:r>
      <w:r>
        <w:rPr>
          <w:rFonts w:ascii="仿宋" w:hAnsi="仿宋" w:eastAsia="仿宋" w:cs="仿宋"/>
          <w:spacing w:val="22"/>
          <w:sz w:val="31"/>
          <w:szCs w:val="31"/>
        </w:rPr>
        <w:t>区内居民遭遇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突发意外事件、意外事故、罹患重大疾病等特殊</w:t>
      </w:r>
      <w:r>
        <w:rPr>
          <w:rFonts w:ascii="仿宋" w:hAnsi="仿宋" w:eastAsia="仿宋" w:cs="仿宋"/>
          <w:spacing w:val="7"/>
          <w:sz w:val="31"/>
          <w:szCs w:val="31"/>
        </w:rPr>
        <w:t>情况，对其中符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合临时救助条件的，应引导并协助其申领救助。对申请有困难的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家庭或个人要及时帮助其提出救助申请。</w:t>
      </w:r>
    </w:p>
    <w:p>
      <w:pPr>
        <w:spacing w:before="160" w:line="553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position w:val="18"/>
          <w:sz w:val="31"/>
          <w:szCs w:val="31"/>
        </w:rPr>
        <w:t>第二十六条</w:t>
      </w:r>
      <w:r>
        <w:rPr>
          <w:rFonts w:ascii="仿宋" w:hAnsi="仿宋" w:eastAsia="仿宋" w:cs="仿宋"/>
          <w:spacing w:val="17"/>
          <w:position w:val="18"/>
          <w:sz w:val="31"/>
          <w:szCs w:val="31"/>
        </w:rPr>
        <w:t xml:space="preserve">  申请材料可通过政务服务平台查询或能够通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过部门间信息共享获取的，不再要求重复提交。</w:t>
      </w:r>
    </w:p>
    <w:p>
      <w:pPr>
        <w:spacing w:before="156" w:line="550" w:lineRule="exact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申请人采取告知承诺制替代家庭经济状况有关证明的，应签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署证明事项告知承诺书，按照证明事项告知承诺制工作要求办理。</w:t>
      </w:r>
    </w:p>
    <w:p>
      <w:pPr>
        <w:spacing w:before="180" w:line="222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第二十七条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支出型救助审核审批程序</w:t>
      </w:r>
    </w:p>
    <w:p>
      <w:pPr>
        <w:spacing w:before="146" w:line="316" w:lineRule="auto"/>
        <w:ind w:left="110" w:right="241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(一)乡镇人民政府(街道办事处)应当自收到申请材料之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日起2个工作日内，对提交的材料进行审查，材料齐备的，予以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受理；材料不齐备或不符合要求的，应一次性告知补齐所需材料。</w:t>
      </w:r>
    </w:p>
    <w:p>
      <w:pPr>
        <w:spacing w:before="160" w:line="316" w:lineRule="auto"/>
        <w:ind w:right="243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(二)乡镇人民政府(街道办事处)应当在受理申请之日起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10个工作日内，启动并完成入户调查、邻里访问、信函索证、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信息核对等家庭经济状况调查程序，调查人员应不少于2人。</w:t>
      </w:r>
    </w:p>
    <w:p>
      <w:pPr>
        <w:spacing w:before="156" w:line="316" w:lineRule="auto"/>
        <w:ind w:right="241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(三)乡镇人民政府(街道办事处)应当在完成家庭经济状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况调查后3个工作日内提出初审意见，对不符合条件的应书面告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知申请人并说明理由。符合条件的，在申请人所在村(社区)张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榜公示，公示应注意保护个人隐私。公示内容包括申请人及家庭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0" w:h="16820"/>
          <w:pgMar w:top="1429" w:right="1155" w:bottom="1747" w:left="1579" w:header="0" w:footer="143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50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4"/>
          <w:sz w:val="31"/>
          <w:szCs w:val="31"/>
        </w:rPr>
        <w:t>成员姓名、入户调查和审核结果、拟救助金额等，公示期为5个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工作日。</w:t>
      </w:r>
    </w:p>
    <w:p>
      <w:pPr>
        <w:spacing w:before="183" w:line="321" w:lineRule="auto"/>
        <w:ind w:right="38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(四)公示期满无异议的，乡镇人民政府(街道办事处)对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符合条件、并在审核审批权限内的及时予以批准；对超过审批权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限的，应当及时将申请材料、家庭经济状况调查核实结果、初审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意见等相关材料报县级人民政府民政部门审定。</w:t>
      </w:r>
    </w:p>
    <w:p>
      <w:pPr>
        <w:spacing w:before="170" w:line="322" w:lineRule="auto"/>
        <w:ind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公示期间有异议的，乡镇人民政府(街道办事处)应当在5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个工作日内重新组织调查核实或开展民主评议，重新提出审核意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见，连同申请材料、家庭经济状况调查核实结果等相关材料报送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县级人民政府民政部门。</w:t>
      </w:r>
    </w:p>
    <w:p>
      <w:pPr>
        <w:spacing w:before="154" w:line="322" w:lineRule="auto"/>
        <w:ind w:right="38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(五)在审核审批阶段接到投诉、举报的临时救助申请，县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级人民政府民政部门或乡镇人民政府(街道办事处)应当在5个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工作日内完成调查核实。</w:t>
      </w:r>
    </w:p>
    <w:p>
      <w:pPr>
        <w:spacing w:before="168" w:line="322" w:lineRule="auto"/>
        <w:ind w:right="32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(六)县级人民政府民政部门应在收到乡镇人民政府(街道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办事处)初审意见及相关材料之日起5个工作日内，完成审核确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认。对符合条件的，应及时予以批准，并发放临时救助金。对不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符合条件的不予批准，并在作出决定后的3个工作日内通过乡镇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人民政府(街道办事处)书面告知申请人并说明理由。</w:t>
      </w:r>
    </w:p>
    <w:p>
      <w:pPr>
        <w:spacing w:before="170" w:line="222" w:lineRule="auto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第二十八条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急难型救助审核审批程序</w:t>
      </w:r>
    </w:p>
    <w:p>
      <w:pPr>
        <w:spacing w:before="162" w:line="327" w:lineRule="auto"/>
        <w:ind w:right="33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(一)乡镇人民政府(街道办事处)、县级人民政</w:t>
      </w:r>
      <w:r>
        <w:rPr>
          <w:rFonts w:ascii="仿宋" w:hAnsi="仿宋" w:eastAsia="仿宋" w:cs="仿宋"/>
          <w:spacing w:val="24"/>
          <w:sz w:val="31"/>
          <w:szCs w:val="31"/>
        </w:rPr>
        <w:t>府民政部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门根据救助对象急难情形，可不再开展家庭经济状况核对、民主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评议以及审批前公示等程序，直接予以救助；</w:t>
      </w:r>
    </w:p>
    <w:p>
      <w:pPr>
        <w:spacing w:before="139" w:line="580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9"/>
          <w:sz w:val="31"/>
          <w:szCs w:val="31"/>
        </w:rPr>
        <w:t>(二)实施急难型临时救助，从发现、受理到发放临时救助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金，最长不超过48小时；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2070" w:h="16940"/>
          <w:pgMar w:top="1439" w:right="1519" w:bottom="1469" w:left="1649" w:header="0" w:footer="123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551" w:lineRule="exact"/>
        <w:ind w:right="7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7"/>
          <w:sz w:val="31"/>
          <w:szCs w:val="31"/>
        </w:rPr>
        <w:t>(三)急难情况解除后，应当在5个工作日</w:t>
      </w:r>
      <w:r>
        <w:rPr>
          <w:rFonts w:ascii="仿宋" w:hAnsi="仿宋" w:eastAsia="仿宋" w:cs="仿宋"/>
          <w:spacing w:val="17"/>
          <w:position w:val="17"/>
          <w:sz w:val="31"/>
          <w:szCs w:val="31"/>
        </w:rPr>
        <w:t>内，审核审批部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门按规定补充完善相关救助材料和经办人签字、盖章等手续。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221" w:lineRule="auto"/>
        <w:ind w:left="33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第六章监督管理</w:t>
      </w:r>
    </w:p>
    <w:p>
      <w:pPr>
        <w:spacing w:before="179" w:line="316" w:lineRule="auto"/>
        <w:ind w:right="39" w:firstLine="7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第二十九条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临时救助资金的使用范围和管理要严格</w:t>
      </w:r>
      <w:r>
        <w:rPr>
          <w:rFonts w:ascii="仿宋" w:hAnsi="仿宋" w:eastAsia="仿宋" w:cs="仿宋"/>
          <w:spacing w:val="14"/>
          <w:sz w:val="31"/>
          <w:szCs w:val="31"/>
        </w:rPr>
        <w:t>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云南省有关规定执行，实行专款专用，不得用于购买商业保险，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不得擅自扩大救助资金支出范围，不得以任何形式</w:t>
      </w:r>
      <w:r>
        <w:rPr>
          <w:rFonts w:ascii="仿宋" w:hAnsi="仿宋" w:eastAsia="仿宋" w:cs="仿宋"/>
          <w:spacing w:val="9"/>
          <w:sz w:val="31"/>
          <w:szCs w:val="31"/>
        </w:rPr>
        <w:t>挤占、挪用、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截留和滞留资金，不得向救助对象收取任何管理费用。</w:t>
      </w:r>
      <w:r>
        <w:rPr>
          <w:rFonts w:ascii="仿宋" w:hAnsi="仿宋" w:eastAsia="仿宋" w:cs="仿宋"/>
          <w:spacing w:val="5"/>
          <w:sz w:val="31"/>
          <w:szCs w:val="31"/>
        </w:rPr>
        <w:t>不得用于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发放节日慰问补贴和干部慰问金等“红包式”补助。</w:t>
      </w:r>
    </w:p>
    <w:p>
      <w:pPr>
        <w:spacing w:before="194" w:line="316" w:lineRule="auto"/>
        <w:ind w:right="105" w:firstLine="7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第三十条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各级民政、财政部门要完善临时救助绩效评价机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制，加强对临时救助工作的绩效评估，突出制度效能的</w:t>
      </w:r>
      <w:r>
        <w:rPr>
          <w:rFonts w:ascii="仿宋" w:hAnsi="仿宋" w:eastAsia="仿宋" w:cs="仿宋"/>
          <w:spacing w:val="5"/>
          <w:sz w:val="31"/>
          <w:szCs w:val="31"/>
        </w:rPr>
        <w:t>发挥，强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化结果运用。积极会同审计、纪检监察等部门定期或不定期对临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时救助工作开展监督检查，严肃查处挤占、挪用、虚报、冒领临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时救助金等违规违纪违法行为。</w:t>
      </w:r>
    </w:p>
    <w:p>
      <w:pPr>
        <w:spacing w:before="189" w:line="316" w:lineRule="auto"/>
        <w:ind w:firstLine="6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第三十一条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县级人民政府民政部门、乡镇人民政府(</w:t>
      </w:r>
      <w:r>
        <w:rPr>
          <w:rFonts w:ascii="仿宋" w:hAnsi="仿宋" w:eastAsia="仿宋" w:cs="仿宋"/>
          <w:spacing w:val="10"/>
          <w:sz w:val="31"/>
          <w:szCs w:val="31"/>
        </w:rPr>
        <w:t>街道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办事处)应通过门户网站、办事大厅、政务公开栏、</w:t>
      </w:r>
      <w:r>
        <w:rPr>
          <w:rFonts w:ascii="仿宋" w:hAnsi="仿宋" w:eastAsia="仿宋" w:cs="仿宋"/>
          <w:spacing w:val="4"/>
          <w:sz w:val="31"/>
          <w:szCs w:val="31"/>
        </w:rPr>
        <w:t>报刊、广播、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电视、互联网及公共场所宣传栏等渠道向社会公布当地临时救助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有关政策、办事程序、监督电话等信息。通过建立社会救助热线、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开设社会救助微信、微博服务平台等方式，定期向社会公开临时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救助实施情况，畅通救助、报告渠道，主动接受社会监督和舆论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监督。</w:t>
      </w:r>
    </w:p>
    <w:p>
      <w:pPr>
        <w:spacing w:before="181" w:line="316" w:lineRule="auto"/>
        <w:ind w:right="15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第三十二条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县级人民政府民政部门、乡镇人民政府(</w:t>
      </w:r>
      <w:r>
        <w:rPr>
          <w:rFonts w:ascii="仿宋" w:hAnsi="仿宋" w:eastAsia="仿宋" w:cs="仿宋"/>
          <w:spacing w:val="10"/>
          <w:sz w:val="31"/>
          <w:szCs w:val="31"/>
        </w:rPr>
        <w:t>街道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办事处)要加强本辖区临时救助工作的日常监管，及时将临时救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助数据录入云南省城乡社会救助信息系统，确</w:t>
      </w:r>
      <w:r>
        <w:rPr>
          <w:rFonts w:ascii="仿宋" w:hAnsi="仿宋" w:eastAsia="仿宋" w:cs="仿宋"/>
          <w:spacing w:val="8"/>
          <w:sz w:val="31"/>
          <w:szCs w:val="31"/>
        </w:rPr>
        <w:t>保信息系统数据、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0" w:h="16820"/>
          <w:pgMar w:top="1429" w:right="1295" w:bottom="1730" w:left="1609" w:header="0" w:footer="1461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1015365</wp:posOffset>
            </wp:positionH>
            <wp:positionV relativeFrom="page">
              <wp:posOffset>8572500</wp:posOffset>
            </wp:positionV>
            <wp:extent cx="566420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1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97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“一卡通”管理平台数据和实际救助数据相一致。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97" w:line="222" w:lineRule="auto"/>
        <w:ind w:left="36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第七章</w:t>
      </w:r>
      <w:r>
        <w:rPr>
          <w:rFonts w:ascii="黑体" w:hAnsi="黑体" w:eastAsia="黑体" w:cs="黑体"/>
          <w:spacing w:val="2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则</w:t>
      </w:r>
    </w:p>
    <w:p>
      <w:pPr>
        <w:spacing w:before="170" w:line="326" w:lineRule="auto"/>
        <w:ind w:left="150" w:right="9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6"/>
          <w:sz w:val="30"/>
          <w:szCs w:val="30"/>
        </w:rPr>
        <w:t>第三十三条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 县级人民政府民政部门联合财政部门可根据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本办法并结合地方实际情况制定具体实施细则，报市民政局、市</w:t>
      </w:r>
    </w:p>
    <w:p>
      <w:pPr>
        <w:spacing w:line="220" w:lineRule="auto"/>
        <w:ind w:left="1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财政局备案并向社会公布。</w:t>
      </w:r>
    </w:p>
    <w:p>
      <w:pPr>
        <w:spacing w:before="222" w:line="321" w:lineRule="auto"/>
        <w:ind w:left="150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第三十四条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本办法由市民政局、市财政局按照各</w:t>
      </w:r>
      <w:r>
        <w:rPr>
          <w:rFonts w:ascii="仿宋" w:hAnsi="仿宋" w:eastAsia="仿宋" w:cs="仿宋"/>
          <w:spacing w:val="13"/>
          <w:sz w:val="30"/>
          <w:szCs w:val="30"/>
        </w:rPr>
        <w:t>自职责负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责解释，现行临时救助有关政策规定与本办法不一致的，以本办</w:t>
      </w:r>
    </w:p>
    <w:p>
      <w:pPr>
        <w:spacing w:line="222" w:lineRule="auto"/>
        <w:ind w:left="1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法为准。</w:t>
      </w:r>
    </w:p>
    <w:p>
      <w:pPr>
        <w:spacing w:before="215" w:line="504" w:lineRule="exact"/>
        <w:ind w:right="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0"/>
          <w:position w:val="14"/>
          <w:sz w:val="30"/>
          <w:szCs w:val="30"/>
        </w:rPr>
        <w:t>第三十五条</w:t>
      </w:r>
      <w:r>
        <w:rPr>
          <w:rFonts w:ascii="仿宋" w:hAnsi="仿宋" w:eastAsia="仿宋" w:cs="仿宋"/>
          <w:spacing w:val="15"/>
          <w:position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0"/>
          <w:position w:val="14"/>
          <w:sz w:val="30"/>
          <w:szCs w:val="30"/>
        </w:rPr>
        <w:t>本办法2023年12月1</w:t>
      </w:r>
      <w:r>
        <w:rPr>
          <w:rFonts w:ascii="仿宋" w:hAnsi="仿宋" w:eastAsia="仿宋" w:cs="仿宋"/>
          <w:spacing w:val="-12"/>
          <w:position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position w:val="14"/>
          <w:sz w:val="30"/>
          <w:szCs w:val="30"/>
        </w:rPr>
        <w:t>日起施行，有效期为3</w:t>
      </w:r>
    </w:p>
    <w:p>
      <w:pPr>
        <w:spacing w:line="222" w:lineRule="auto"/>
        <w:ind w:left="1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年。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8" w:line="228" w:lineRule="auto"/>
        <w:ind w:left="3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2"/>
          <w:sz w:val="30"/>
          <w:szCs w:val="30"/>
        </w:rPr>
        <w:t>曲靖市民政局办公室</w:t>
      </w:r>
      <w:r>
        <w:rPr>
          <w:rFonts w:ascii="仿宋" w:hAnsi="仿宋" w:eastAsia="仿宋" w:cs="仿宋"/>
          <w:spacing w:val="7"/>
          <w:position w:val="2"/>
          <w:sz w:val="30"/>
          <w:szCs w:val="30"/>
        </w:rPr>
        <w:t xml:space="preserve">                  </w:t>
      </w:r>
      <w:r>
        <w:rPr>
          <w:rFonts w:ascii="仿宋" w:hAnsi="仿宋" w:eastAsia="仿宋" w:cs="仿宋"/>
          <w:spacing w:val="-3"/>
          <w:position w:val="-1"/>
          <w:sz w:val="30"/>
          <w:szCs w:val="30"/>
        </w:rPr>
        <w:t>2023年11月27日印发</w:t>
      </w:r>
    </w:p>
    <w:p>
      <w:pPr>
        <w:spacing w:line="20" w:lineRule="exact"/>
        <w:ind w:firstLine="19"/>
      </w:pPr>
      <w:r>
        <w:drawing>
          <wp:inline distT="0" distB="0" distL="0" distR="0">
            <wp:extent cx="5669915" cy="12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6" w:type="default"/>
      <w:pgSz w:w="11900" w:h="16820"/>
      <w:pgMar w:top="1429" w:right="1340" w:bottom="1781" w:left="1560" w:header="0" w:footer="14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8129"/>
      <w:rPr>
        <w:sz w:val="29"/>
        <w:szCs w:val="29"/>
      </w:rPr>
    </w:pPr>
    <w:r>
      <w:rPr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4"/>
        <w:szCs w:val="24"/>
      </w:rPr>
    </w:pPr>
    <w:r>
      <w:rPr>
        <w:spacing w:val="-12"/>
        <w:sz w:val="24"/>
        <w:szCs w:val="24"/>
      </w:rPr>
      <w:t>-</w:t>
    </w:r>
    <w:r>
      <w:rPr>
        <w:spacing w:val="57"/>
        <w:sz w:val="24"/>
        <w:szCs w:val="24"/>
      </w:rPr>
      <w:t xml:space="preserve"> </w:t>
    </w:r>
    <w:r>
      <w:rPr>
        <w:spacing w:val="-12"/>
        <w:sz w:val="24"/>
        <w:szCs w:val="24"/>
      </w:rPr>
      <w:t>10</w:t>
    </w:r>
    <w:r>
      <w:rPr>
        <w:spacing w:val="9"/>
        <w:sz w:val="24"/>
        <w:szCs w:val="24"/>
      </w:rPr>
      <w:t xml:space="preserve">  </w:t>
    </w:r>
    <w:r>
      <w:rPr>
        <w:sz w:val="24"/>
        <w:szCs w:val="24"/>
        <w:u w:val="single" w:color="auto"/>
      </w:rPr>
      <w:t xml:space="preserve">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900"/>
      <w:rPr>
        <w:sz w:val="27"/>
        <w:szCs w:val="27"/>
      </w:rPr>
    </w:pPr>
    <w:r>
      <w:rPr>
        <w:spacing w:val="-3"/>
        <w:sz w:val="27"/>
        <w:szCs w:val="27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00"/>
      <w:rPr>
        <w:sz w:val="30"/>
        <w:szCs w:val="30"/>
      </w:rPr>
    </w:pPr>
    <w:r>
      <w:rPr>
        <w:spacing w:val="-3"/>
        <w:sz w:val="30"/>
        <w:szCs w:val="30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4"/>
      <w:rPr>
        <w:sz w:val="31"/>
        <w:szCs w:val="31"/>
      </w:rPr>
    </w:pPr>
    <w:r>
      <w:rPr>
        <w:color w:val="923C5E"/>
        <w:spacing w:val="-13"/>
        <w:sz w:val="31"/>
        <w:szCs w:val="31"/>
      </w:rPr>
      <w:t>-</w:t>
    </w:r>
    <w:r>
      <w:rPr>
        <w:color w:val="923C5E"/>
        <w:spacing w:val="9"/>
        <w:sz w:val="31"/>
        <w:szCs w:val="31"/>
      </w:rPr>
      <w:t xml:space="preserve"> </w:t>
    </w:r>
    <w:r>
      <w:rPr>
        <w:color w:val="923C5E"/>
        <w:spacing w:val="-13"/>
        <w:sz w:val="31"/>
        <w:szCs w:val="31"/>
      </w:rPr>
      <w:t>2</w:t>
    </w:r>
    <w:r>
      <w:rPr>
        <w:color w:val="923C5E"/>
        <w:spacing w:val="-104"/>
        <w:sz w:val="31"/>
        <w:szCs w:val="31"/>
      </w:rPr>
      <w:t xml:space="preserve"> </w:t>
    </w:r>
    <w:r>
      <w:rPr>
        <w:color w:val="923C5E"/>
        <w:sz w:val="31"/>
        <w:szCs w:val="31"/>
        <w:u w:val="single" w:color="000000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480"/>
      </w:tabs>
      <w:spacing w:line="177" w:lineRule="auto"/>
      <w:ind w:left="8150"/>
      <w:rPr>
        <w:sz w:val="31"/>
        <w:szCs w:val="31"/>
      </w:rPr>
    </w:pPr>
    <w:r>
      <w:rPr>
        <w:sz w:val="31"/>
        <w:szCs w:val="31"/>
        <w:u w:val="single" w:color="auto"/>
      </w:rPr>
      <w:tab/>
    </w:r>
    <w:r>
      <w:rPr>
        <w:spacing w:val="-125"/>
        <w:sz w:val="31"/>
        <w:szCs w:val="31"/>
      </w:rPr>
      <w:t xml:space="preserve"> </w:t>
    </w:r>
    <w:r>
      <w:rPr>
        <w:spacing w:val="-10"/>
        <w:sz w:val="31"/>
        <w:szCs w:val="31"/>
      </w:rPr>
      <w:t>3</w:t>
    </w:r>
    <w:r>
      <w:rPr>
        <w:spacing w:val="29"/>
        <w:sz w:val="31"/>
        <w:szCs w:val="31"/>
      </w:rPr>
      <w:t xml:space="preserve"> </w:t>
    </w:r>
    <w:r>
      <w:rPr>
        <w:spacing w:val="-10"/>
        <w:sz w:val="31"/>
        <w:szCs w:val="31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97"/>
      </w:tabs>
      <w:spacing w:line="173" w:lineRule="auto"/>
      <w:rPr>
        <w:sz w:val="20"/>
        <w:szCs w:val="20"/>
      </w:rPr>
    </w:pPr>
    <w:r>
      <w:rPr>
        <w:sz w:val="20"/>
        <w:szCs w:val="20"/>
        <w:u w:val="single" w:color="auto"/>
      </w:rPr>
      <w:tab/>
    </w:r>
    <w:r>
      <w:rPr>
        <w:spacing w:val="-7"/>
        <w:sz w:val="20"/>
        <w:szCs w:val="20"/>
        <w:u w:val="single" w:color="auto"/>
      </w:rPr>
      <w:t>4</w:t>
    </w:r>
    <w:r>
      <w:rPr>
        <w:sz w:val="20"/>
        <w:szCs w:val="20"/>
        <w:u w:val="single" w:color="auto"/>
      </w:rPr>
      <w:t xml:space="preserve">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right="9"/>
      <w:jc w:val="right"/>
      <w:rPr>
        <w:sz w:val="31"/>
        <w:szCs w:val="31"/>
      </w:rPr>
    </w:pPr>
    <w:r>
      <w:rPr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54"/>
      </w:tabs>
      <w:spacing w:line="176" w:lineRule="auto"/>
      <w:ind w:left="125"/>
      <w:rPr>
        <w:sz w:val="28"/>
        <w:szCs w:val="28"/>
      </w:rPr>
    </w:pPr>
    <w:r>
      <w:rPr>
        <w:sz w:val="28"/>
        <w:szCs w:val="28"/>
        <w:u w:val="single" w:color="auto"/>
      </w:rPr>
      <w:tab/>
    </w:r>
    <w:r>
      <w:rPr>
        <w:spacing w:val="-100"/>
        <w:sz w:val="28"/>
        <w:szCs w:val="28"/>
      </w:rPr>
      <w:t xml:space="preserve"> </w:t>
    </w:r>
    <w:r>
      <w:rPr>
        <w:spacing w:val="-7"/>
        <w:sz w:val="28"/>
        <w:szCs w:val="28"/>
      </w:rPr>
      <w:t>6</w:t>
    </w:r>
    <w:r>
      <w:rPr>
        <w:spacing w:val="43"/>
        <w:sz w:val="28"/>
        <w:szCs w:val="28"/>
      </w:rPr>
      <w:t xml:space="preserve"> </w:t>
    </w:r>
    <w:r>
      <w:rPr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jc w:val="right"/>
      <w:rPr>
        <w:sz w:val="31"/>
        <w:szCs w:val="31"/>
      </w:rPr>
    </w:pPr>
    <w:r>
      <w:rPr>
        <w:spacing w:val="-5"/>
        <w:sz w:val="31"/>
        <w:szCs w:val="31"/>
      </w:rPr>
      <w:t>—7</w:t>
    </w:r>
    <w:r>
      <w:rPr>
        <w:spacing w:val="10"/>
        <w:sz w:val="31"/>
        <w:szCs w:val="31"/>
      </w:rPr>
      <w:t xml:space="preserve"> </w:t>
    </w:r>
    <w:r>
      <w:rPr>
        <w:spacing w:val="-7"/>
        <w:w w:val="45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410"/>
      </w:tabs>
      <w:spacing w:line="177" w:lineRule="auto"/>
      <w:ind w:left="8079"/>
      <w:rPr>
        <w:sz w:val="31"/>
        <w:szCs w:val="31"/>
      </w:rPr>
    </w:pPr>
    <w:r>
      <w:rPr>
        <w:sz w:val="31"/>
        <w:szCs w:val="31"/>
        <w:u w:val="single" w:color="auto"/>
      </w:rPr>
      <w:tab/>
    </w:r>
    <w:r>
      <w:rPr>
        <w:spacing w:val="-105"/>
        <w:sz w:val="31"/>
        <w:szCs w:val="31"/>
      </w:rPr>
      <w:t xml:space="preserve"> </w:t>
    </w:r>
    <w:r>
      <w:rPr>
        <w:spacing w:val="-7"/>
        <w:sz w:val="31"/>
        <w:szCs w:val="31"/>
      </w:rPr>
      <w:t>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1D695853"/>
    <w:rsid w:val="26743FB0"/>
    <w:rsid w:val="2C7D77FA"/>
    <w:rsid w:val="379E6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3"/>
      <w:szCs w:val="5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2.jpeg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2024-03-07T09:01:00Z</dcterms:created>
  <dc:creator>Kingsoft-PDF</dc:creator>
  <cp:lastModifiedBy>WPS_1577147775</cp:lastModifiedBy>
  <dcterms:modified xsi:type="dcterms:W3CDTF">2024-03-18T08:04:52Z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2024-03-07T09:01:54Z</vt:filetime>
  </property>
  <property fmtid="{D5CDD505-2E9C-101B-9397-08002B2CF9AE}" pid="4" name="UsrData">
    <vt:lpwstr>65e911fc86ea1b001f99f1b5wl</vt:lpwstr>
  </property>
  <property fmtid="{D5CDD505-2E9C-101B-9397-08002B2CF9AE}" pid="5" name="KSOProductBuildVer">
    <vt:lpwstr>2052-12.1.0.16412</vt:lpwstr>
  </property>
  <property fmtid="{D5CDD505-2E9C-101B-9397-08002B2CF9AE}" pid="6" name="ICV">
    <vt:lpwstr>742414499CCF423E80F3C44062CB0E12_13</vt:lpwstr>
  </property>
</Properties>
</file>