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曲靖市麒麟区关于202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公开相关情况的说明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年度麒麟区“三公”经费预算安排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具体情况如下：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2023年因公出国（境）费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，较上年无增减变动。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2.公务接待费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%，主要用于行政事业单位发生的公务接待支出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计接待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5762批次，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45278人次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严格遵循中央八项规定，贯彻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政府过“苦日子”要求，厉行节约，压减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公务接待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3.公务用车购置及运行维护费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2023年公务用车购置及运行维护费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万元，比上年预算数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%，全部为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公务用车运行维护，未安排公务用车购置费。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严格遵循中央八项规定，贯彻落实政府过“苦日子”要求，厉行节约，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压减公务用车购置及运行维护费支出。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年政府预算转移支付情况说明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预期转移支付收入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347070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：返还性收入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25758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184958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年麒麟区转移支付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85611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麒麟区将严格按照转移支付资金管理办法，加强资金监管，专款专用，切实发挥资金使用效益。麒麟区无对下转移支付支出。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、重大政策和重点项目等绩效目标情况说明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着力以提升财政资金绩效为主线，以绩效目标实现为导向，以财政支出绩效评价为手段，以评价结果应用为保障，建立完善预算绩效管理体系，积极推进财政资金预算绩效管理工作。选取资金量大、关乎民生保障的重点项目定期开展绩效评价，其他重点项目与各项目主管部门配合共同完成绩效评价工作，提升了工作水平，预算绩效管理工作取得一定成效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年麒麟区对纳入预算安排的项目绩效目标全部实现了随部门预算“同步审批、同步批复、同步下达、同步公开”。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下步工作中，麒麟区将继续推进预算绩效管理，严把绩效目标编制质量关，扎实做好预算绩效目标执行情况动态监控，深入推进重点项目绩效自评，做好绩效评价结果应用，牢固树立“花钱必问效”的绩效理念，不断提高财政资金的使用效能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588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A4"/>
    <w:rsid w:val="000B5054"/>
    <w:rsid w:val="001301AF"/>
    <w:rsid w:val="00171E50"/>
    <w:rsid w:val="001E6446"/>
    <w:rsid w:val="0022674B"/>
    <w:rsid w:val="0036226F"/>
    <w:rsid w:val="003F6F8C"/>
    <w:rsid w:val="00434F6F"/>
    <w:rsid w:val="004D15AB"/>
    <w:rsid w:val="00595EBC"/>
    <w:rsid w:val="005F0051"/>
    <w:rsid w:val="006145D1"/>
    <w:rsid w:val="006244AF"/>
    <w:rsid w:val="0062497A"/>
    <w:rsid w:val="00645BDD"/>
    <w:rsid w:val="006D3BBA"/>
    <w:rsid w:val="007456E8"/>
    <w:rsid w:val="007C1E52"/>
    <w:rsid w:val="00851737"/>
    <w:rsid w:val="00B40B57"/>
    <w:rsid w:val="00CE5705"/>
    <w:rsid w:val="00D01642"/>
    <w:rsid w:val="00DA00C2"/>
    <w:rsid w:val="00EA2EA4"/>
    <w:rsid w:val="00FE6745"/>
    <w:rsid w:val="05F36FAA"/>
    <w:rsid w:val="107638DE"/>
    <w:rsid w:val="11B175D1"/>
    <w:rsid w:val="181277DD"/>
    <w:rsid w:val="1B3223BE"/>
    <w:rsid w:val="20B80F87"/>
    <w:rsid w:val="20DF1A4A"/>
    <w:rsid w:val="23D23EDF"/>
    <w:rsid w:val="2FE010C7"/>
    <w:rsid w:val="31017240"/>
    <w:rsid w:val="33AD69E9"/>
    <w:rsid w:val="358F64B0"/>
    <w:rsid w:val="3C646B4C"/>
    <w:rsid w:val="3F050B47"/>
    <w:rsid w:val="4BF26A8A"/>
    <w:rsid w:val="52FA482F"/>
    <w:rsid w:val="568F6DFC"/>
    <w:rsid w:val="59130A9F"/>
    <w:rsid w:val="62BA2322"/>
    <w:rsid w:val="66D8034B"/>
    <w:rsid w:val="6A5D76E0"/>
    <w:rsid w:val="6CEA3E2B"/>
    <w:rsid w:val="6FF730B1"/>
    <w:rsid w:val="775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1</TotalTime>
  <ScaleCrop>false</ScaleCrop>
  <LinksUpToDate>false</LinksUpToDate>
  <CharactersWithSpaces>1528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2020-02-06T06:27:00Z</dcterms:created>
  <dc:creator>null,null,总收发</dc:creator>
  <cp:lastModifiedBy>QLF</cp:lastModifiedBy>
  <dcterms:modified xsi:type="dcterms:W3CDTF">2023-01-19T07:38:26Z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