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textAlignment w:val="baseline"/>
        <w:rPr>
          <w:rFonts w:eastAsia="方正黑体_GBK"/>
          <w:bCs/>
          <w:color w:val="000000"/>
          <w:kern w:val="0"/>
          <w:sz w:val="32"/>
          <w:szCs w:val="32"/>
          <w:u w:val="none" w:color="000000"/>
        </w:rPr>
      </w:pPr>
      <w:bookmarkStart w:id="0" w:name="_GoBack"/>
      <w:bookmarkEnd w:id="0"/>
      <w:r>
        <w:rPr>
          <w:rFonts w:eastAsia="方正黑体_GBK"/>
          <w:bCs/>
          <w:color w:val="000000"/>
          <w:kern w:val="0"/>
          <w:sz w:val="32"/>
          <w:szCs w:val="32"/>
          <w:u w:val="none" w:color="000000"/>
        </w:rPr>
        <w:t>附件</w:t>
      </w:r>
    </w:p>
    <w:p>
      <w:pPr>
        <w:snapToGrid w:val="0"/>
        <w:jc w:val="center"/>
        <w:textAlignment w:val="baseline"/>
        <w:rPr>
          <w:rFonts w:hint="eastAsia" w:ascii="方正小标宋_GBK" w:hAnsi="方正小标宋_GBK" w:eastAsia="方正小标宋_GBK" w:cs="方正小标宋_GBK"/>
          <w:bCs/>
          <w:color w:val="000000"/>
          <w:kern w:val="0"/>
          <w:sz w:val="44"/>
          <w:szCs w:val="44"/>
          <w:u w:val="none" w:color="000000"/>
        </w:rPr>
      </w:pPr>
      <w:r>
        <w:rPr>
          <w:rFonts w:hint="eastAsia" w:ascii="方正小标宋_GBK" w:hAnsi="方正小标宋_GBK" w:eastAsia="方正小标宋_GBK" w:cs="方正小标宋_GBK"/>
          <w:bCs/>
          <w:color w:val="000000"/>
          <w:kern w:val="0"/>
          <w:sz w:val="44"/>
          <w:szCs w:val="44"/>
          <w:u w:val="none" w:color="000000"/>
        </w:rPr>
        <w:t>曲靖市麒麟区抗震救灾指挥部</w:t>
      </w:r>
    </w:p>
    <w:p>
      <w:pPr>
        <w:snapToGrid w:val="0"/>
        <w:jc w:val="center"/>
        <w:textAlignment w:val="baseline"/>
        <w:rPr>
          <w:rFonts w:hint="eastAsia" w:ascii="方正小标宋_GBK" w:hAnsi="方正小标宋_GBK" w:eastAsia="方正小标宋_GBK" w:cs="方正小标宋_GBK"/>
          <w:color w:val="000000"/>
          <w:kern w:val="0"/>
          <w:sz w:val="32"/>
          <w:szCs w:val="32"/>
          <w:u w:val="none" w:color="000000"/>
        </w:rPr>
      </w:pPr>
      <w:r>
        <w:rPr>
          <w:rFonts w:hint="eastAsia" w:ascii="方正小标宋_GBK" w:hAnsi="方正小标宋_GBK" w:eastAsia="方正小标宋_GBK" w:cs="方正小标宋_GBK"/>
          <w:bCs/>
          <w:color w:val="000000"/>
          <w:kern w:val="0"/>
          <w:sz w:val="44"/>
          <w:szCs w:val="44"/>
          <w:u w:val="none" w:color="000000"/>
        </w:rPr>
        <w:t>工作组组成及职责</w:t>
      </w:r>
    </w:p>
    <w:tbl>
      <w:tblPr>
        <w:tblStyle w:val="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6"/>
        <w:gridCol w:w="675"/>
        <w:gridCol w:w="702"/>
        <w:gridCol w:w="20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316"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序号</w:t>
            </w:r>
          </w:p>
        </w:tc>
        <w:tc>
          <w:tcPr>
            <w:tcW w:w="675"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工作组</w:t>
            </w:r>
          </w:p>
        </w:tc>
        <w:tc>
          <w:tcPr>
            <w:tcW w:w="702"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牵头部门</w:t>
            </w:r>
          </w:p>
        </w:tc>
        <w:tc>
          <w:tcPr>
            <w:tcW w:w="2060"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参加部门</w:t>
            </w:r>
          </w:p>
        </w:tc>
        <w:tc>
          <w:tcPr>
            <w:tcW w:w="5954"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主  要  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w:t>
            </w:r>
          </w:p>
        </w:tc>
        <w:tc>
          <w:tcPr>
            <w:tcW w:w="675"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综合协调组</w:t>
            </w:r>
          </w:p>
        </w:tc>
        <w:tc>
          <w:tcPr>
            <w:tcW w:w="702"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区人民政府办公室</w:t>
            </w:r>
          </w:p>
        </w:tc>
        <w:tc>
          <w:tcPr>
            <w:tcW w:w="2060" w:type="dxa"/>
            <w:noWrap w:val="0"/>
            <w:vAlign w:val="center"/>
          </w:tcPr>
          <w:p>
            <w:pPr>
              <w:snapToGrid w:val="0"/>
              <w:spacing w:line="32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区地震局、教育局、科技局、民政局、麒麟国土分局、住建局、交通局、水务局、卫生局</w:t>
            </w:r>
          </w:p>
        </w:tc>
        <w:tc>
          <w:tcPr>
            <w:tcW w:w="5954" w:type="dxa"/>
            <w:noWrap w:val="0"/>
            <w:vAlign w:val="center"/>
          </w:tcPr>
          <w:p>
            <w:pPr>
              <w:snapToGrid w:val="0"/>
              <w:spacing w:line="38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协调组织全区抗震救灾物资、装备、人员，根据现场抗震救灾需求开展紧急救援、抗震救灾物资、装备、人员的保障支援。2、做好上级工作组的接待和有关保障工作。3、做好信息汇总和有关文件的上传下达。4、组织专家做好分析研究，提出工作对策建议。5、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2</w:t>
            </w:r>
          </w:p>
        </w:tc>
        <w:tc>
          <w:tcPr>
            <w:tcW w:w="675"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抢险救援组</w:t>
            </w:r>
          </w:p>
        </w:tc>
        <w:tc>
          <w:tcPr>
            <w:tcW w:w="702"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区人武部</w:t>
            </w:r>
          </w:p>
        </w:tc>
        <w:tc>
          <w:tcPr>
            <w:tcW w:w="2060" w:type="dxa"/>
            <w:noWrap w:val="0"/>
            <w:vAlign w:val="center"/>
          </w:tcPr>
          <w:p>
            <w:pPr>
              <w:snapToGrid w:val="0"/>
              <w:spacing w:line="32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麒麟公安分局、区民政局、卫生局、住建局、交通局、煤炭局、安监局、地震局、武警麒麟区中队、麒麟区公安消防大队</w:t>
            </w:r>
          </w:p>
        </w:tc>
        <w:tc>
          <w:tcPr>
            <w:tcW w:w="5954" w:type="dxa"/>
            <w:noWrap w:val="0"/>
            <w:vAlign w:val="center"/>
          </w:tcPr>
          <w:p>
            <w:pPr>
              <w:snapToGrid w:val="0"/>
              <w:spacing w:line="38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负责抢险救灾力量资源配置，统筹安排资源，调配救援队伍和装备，搜救被困群众和受伤人员。2、实施限制前往或途经灾区的特别管制措施。3、组织对抗震救灾物资的运送，协助有关部门开展物资投送和发放工作。4、协助开展受灾群众转移安置。5、协助开展排危除险工作。6、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3</w:t>
            </w:r>
          </w:p>
        </w:tc>
        <w:tc>
          <w:tcPr>
            <w:tcW w:w="675"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专家组</w:t>
            </w:r>
          </w:p>
        </w:tc>
        <w:tc>
          <w:tcPr>
            <w:tcW w:w="702" w:type="dxa"/>
            <w:noWrap w:val="0"/>
            <w:vAlign w:val="center"/>
          </w:tcPr>
          <w:p>
            <w:pPr>
              <w:snapToGrid w:val="0"/>
              <w:spacing w:line="32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区地震局</w:t>
            </w:r>
          </w:p>
        </w:tc>
        <w:tc>
          <w:tcPr>
            <w:tcW w:w="2060" w:type="dxa"/>
            <w:noWrap w:val="0"/>
            <w:vAlign w:val="center"/>
          </w:tcPr>
          <w:p>
            <w:pPr>
              <w:snapToGrid w:val="0"/>
              <w:spacing w:line="32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区民政局、住建局、麒麟国土分局、水务局、工信局、交通局、</w:t>
            </w:r>
            <w:r>
              <w:rPr>
                <w:rFonts w:hint="eastAsia" w:eastAsia="方正仿宋_GBK"/>
                <w:color w:val="000000"/>
                <w:kern w:val="0"/>
                <w:sz w:val="24"/>
                <w:u w:val="none" w:color="000000"/>
                <w:lang w:eastAsia="zh-CN"/>
              </w:rPr>
              <w:t>生态环境局</w:t>
            </w:r>
            <w:r>
              <w:rPr>
                <w:rFonts w:hint="eastAsia" w:eastAsia="方正仿宋_GBK"/>
                <w:color w:val="000000"/>
                <w:kern w:val="0"/>
                <w:sz w:val="24"/>
                <w:u w:val="none" w:color="000000"/>
              </w:rPr>
              <w:t>、安监局</w:t>
            </w:r>
          </w:p>
        </w:tc>
        <w:tc>
          <w:tcPr>
            <w:tcW w:w="5954" w:type="dxa"/>
            <w:noWrap w:val="0"/>
            <w:vAlign w:val="center"/>
          </w:tcPr>
          <w:p>
            <w:pPr>
              <w:snapToGrid w:val="0"/>
              <w:spacing w:line="38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1、对地震趋势进行研判。2、对地震灾情进行研判。3、对可能产生次生灾害的生命线工程进行研判。4、完成指挥部交办的其他工作。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4</w:t>
            </w:r>
          </w:p>
        </w:tc>
        <w:tc>
          <w:tcPr>
            <w:tcW w:w="675" w:type="dxa"/>
            <w:noWrap w:val="0"/>
            <w:vAlign w:val="center"/>
          </w:tcPr>
          <w:p>
            <w:pPr>
              <w:snapToGrid w:val="0"/>
              <w:spacing w:line="216" w:lineRule="auto"/>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群众生活保障组</w:t>
            </w:r>
          </w:p>
        </w:tc>
        <w:tc>
          <w:tcPr>
            <w:tcW w:w="702"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区民政局</w:t>
            </w:r>
          </w:p>
        </w:tc>
        <w:tc>
          <w:tcPr>
            <w:tcW w:w="2060" w:type="dxa"/>
            <w:noWrap w:val="0"/>
            <w:vAlign w:val="center"/>
          </w:tcPr>
          <w:p>
            <w:pPr>
              <w:snapToGrid w:val="0"/>
              <w:spacing w:line="357" w:lineRule="atLeas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区发改局、工信局、教育局、麒麟公安分局、财政局、住建局、交通局、农业局、水务局、商务局、卫生局、粮食局、民宗局、团区委、红十字会、气象局、人武部</w:t>
            </w:r>
          </w:p>
        </w:tc>
        <w:tc>
          <w:tcPr>
            <w:tcW w:w="5954" w:type="dxa"/>
            <w:noWrap w:val="0"/>
            <w:vAlign w:val="center"/>
          </w:tcPr>
          <w:p>
            <w:pPr>
              <w:snapToGrid w:val="0"/>
              <w:spacing w:line="38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制定灾区受灾群众救助工作方案，以及相应的资金物资保障措施。2、组织调集、转运灾区生活必需品等抗震救灾物资。3、指导有关地区做好受灾群众的紧急转移和安置工作。4、设立志愿者队伍服务站，指导做好志愿者招募管理、工作派遣和后勤管理工作。5、指导灾区有关部门协调、组织、安排抵达灾区的志愿者等社会力量开展志愿服务。6、调控灾区群众基本生活保障和市场供应。7、做好遇难者善后和遗体处置工作。8、做好灾区应急供水水源保障工作。9、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5</w:t>
            </w:r>
          </w:p>
        </w:tc>
        <w:tc>
          <w:tcPr>
            <w:tcW w:w="675" w:type="dxa"/>
            <w:noWrap w:val="0"/>
            <w:vAlign w:val="center"/>
          </w:tcPr>
          <w:p>
            <w:pPr>
              <w:snapToGrid w:val="0"/>
              <w:spacing w:line="216" w:lineRule="auto"/>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医疗救治防疫组</w:t>
            </w:r>
          </w:p>
        </w:tc>
        <w:tc>
          <w:tcPr>
            <w:tcW w:w="702"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区卫生局</w:t>
            </w:r>
          </w:p>
        </w:tc>
        <w:tc>
          <w:tcPr>
            <w:tcW w:w="2060" w:type="dxa"/>
            <w:noWrap w:val="0"/>
            <w:vAlign w:val="center"/>
          </w:tcPr>
          <w:p>
            <w:pPr>
              <w:snapToGrid w:val="0"/>
              <w:spacing w:line="357" w:lineRule="atLeas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区商务局、药监局、红十字会</w:t>
            </w:r>
          </w:p>
        </w:tc>
        <w:tc>
          <w:tcPr>
            <w:tcW w:w="5954" w:type="dxa"/>
            <w:noWrap w:val="0"/>
            <w:vAlign w:val="center"/>
          </w:tcPr>
          <w:p>
            <w:pPr>
              <w:snapToGrid w:val="0"/>
              <w:spacing w:line="357" w:lineRule="atLeas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迅速组织医疗防疫队伍进入灾区，组建震区临时医疗所，抢救、转运和医治伤病员。2、及时检测、监测灾区饮用水、食品、药品安全等。3、开展灾后卫生防疫工作。4、组织开展灾后心理援助工作。5、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6</w:t>
            </w:r>
          </w:p>
        </w:tc>
        <w:tc>
          <w:tcPr>
            <w:tcW w:w="675" w:type="dxa"/>
            <w:noWrap w:val="0"/>
            <w:vAlign w:val="center"/>
          </w:tcPr>
          <w:p>
            <w:pPr>
              <w:snapToGrid w:val="0"/>
              <w:spacing w:line="216" w:lineRule="auto"/>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基础设施保障和生产恢复组</w:t>
            </w:r>
          </w:p>
        </w:tc>
        <w:tc>
          <w:tcPr>
            <w:tcW w:w="702"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区发改局、住建局</w:t>
            </w:r>
          </w:p>
        </w:tc>
        <w:tc>
          <w:tcPr>
            <w:tcW w:w="2060" w:type="dxa"/>
            <w:noWrap w:val="0"/>
            <w:vAlign w:val="center"/>
          </w:tcPr>
          <w:p>
            <w:pPr>
              <w:snapToGrid w:val="0"/>
              <w:spacing w:line="357" w:lineRule="atLeas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区工信局、民政局、财政局、麒麟国土分局、交通局、农业局、水务局、旅游局、麒麟广电分局、地震局</w:t>
            </w:r>
          </w:p>
        </w:tc>
        <w:tc>
          <w:tcPr>
            <w:tcW w:w="5954" w:type="dxa"/>
            <w:noWrap w:val="0"/>
            <w:vAlign w:val="center"/>
          </w:tcPr>
          <w:p>
            <w:pPr>
              <w:snapToGrid w:val="0"/>
              <w:spacing w:line="357" w:lineRule="atLeas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组织指导抢修维护公路、桥梁、隧道等交通设施和供电、供水、供气、防洪、通信、广播电视等设施。2、组织生产、调运抢险救援产品，调运生产物资和装备，保障灾区抢险应急人员和救灾物资供应；协调运力优先保证应急抢险人员和</w:t>
            </w:r>
            <w:r>
              <w:rPr>
                <w:rFonts w:hint="eastAsia" w:eastAsia="方正仿宋_GBK"/>
                <w:color w:val="000000"/>
                <w:kern w:val="0"/>
                <w:sz w:val="24"/>
                <w:u w:val="none" w:color="000000"/>
                <w:lang w:eastAsia="zh-CN"/>
              </w:rPr>
              <w:t>救灾物资</w:t>
            </w:r>
            <w:r>
              <w:rPr>
                <w:rFonts w:hint="eastAsia" w:eastAsia="方正仿宋_GBK"/>
                <w:color w:val="000000"/>
                <w:kern w:val="0"/>
                <w:sz w:val="24"/>
                <w:u w:val="none" w:color="000000"/>
              </w:rPr>
              <w:t>的运输需要。3、开展灾区房屋建构筑物的安全鉴定；调运应急板房等物资和装备，搭建临时板房。4、对受灾的基础设施、工矿商贸和农业损毁情况进行核实，指导制定科学恢复生产方案，编制恢复重建规划，安排落实有关扶持资金和物资。5、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7</w:t>
            </w:r>
          </w:p>
        </w:tc>
        <w:tc>
          <w:tcPr>
            <w:tcW w:w="675" w:type="dxa"/>
            <w:noWrap w:val="0"/>
            <w:vAlign w:val="center"/>
          </w:tcPr>
          <w:p>
            <w:pPr>
              <w:snapToGrid w:val="0"/>
              <w:spacing w:line="216" w:lineRule="auto"/>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次生灾害处置防范组</w:t>
            </w:r>
          </w:p>
        </w:tc>
        <w:tc>
          <w:tcPr>
            <w:tcW w:w="702"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麒麟国土分局</w:t>
            </w:r>
          </w:p>
        </w:tc>
        <w:tc>
          <w:tcPr>
            <w:tcW w:w="2060" w:type="dxa"/>
            <w:noWrap w:val="0"/>
            <w:vAlign w:val="center"/>
          </w:tcPr>
          <w:p>
            <w:pPr>
              <w:snapToGrid w:val="0"/>
              <w:spacing w:line="357" w:lineRule="atLeas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区工信局、民政局、</w:t>
            </w:r>
            <w:r>
              <w:rPr>
                <w:rFonts w:hint="eastAsia" w:eastAsia="方正仿宋_GBK"/>
                <w:color w:val="000000"/>
                <w:kern w:val="0"/>
                <w:sz w:val="24"/>
                <w:u w:val="none" w:color="000000"/>
                <w:lang w:eastAsia="zh-CN"/>
              </w:rPr>
              <w:t>生态环境局</w:t>
            </w:r>
            <w:r>
              <w:rPr>
                <w:rFonts w:hint="eastAsia" w:eastAsia="方正仿宋_GBK"/>
                <w:color w:val="000000"/>
                <w:kern w:val="0"/>
                <w:sz w:val="24"/>
                <w:u w:val="none" w:color="000000"/>
              </w:rPr>
              <w:t>、住建局、水务局、林业局、农业局、煤炭局、安监局、质监局、地震局、气象局、麒麟区公安消防大队</w:t>
            </w:r>
          </w:p>
        </w:tc>
        <w:tc>
          <w:tcPr>
            <w:tcW w:w="5954" w:type="dxa"/>
            <w:noWrap w:val="0"/>
            <w:vAlign w:val="center"/>
          </w:tcPr>
          <w:p>
            <w:pPr>
              <w:snapToGrid w:val="0"/>
              <w:spacing w:line="357" w:lineRule="atLeas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做好余震防范，及时组织扑火灭火，处置危险化学品泄漏事故。2、做好灾区防火以及灾区安全生产隐患和环境风险排查、防范工作。3、对重大地质灾害隐患进行监测预警，发生险情，及时组织疏散。4、加强河湖水质监测和危险化学品等污染物防控，保障灾区水库安全和饮用水源安全。5、对易发生次生灾害的重大危险源、重要目标物、重大关键基础设施，采取紧急处置措施并加强监控。6、加强灾区环境监测，减轻或消除环境污染危害。7、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8</w:t>
            </w:r>
          </w:p>
        </w:tc>
        <w:tc>
          <w:tcPr>
            <w:tcW w:w="675" w:type="dxa"/>
            <w:noWrap w:val="0"/>
            <w:vAlign w:val="center"/>
          </w:tcPr>
          <w:p>
            <w:pPr>
              <w:snapToGrid w:val="0"/>
              <w:spacing w:line="216" w:lineRule="auto"/>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治安维护组</w:t>
            </w:r>
          </w:p>
        </w:tc>
        <w:tc>
          <w:tcPr>
            <w:tcW w:w="702" w:type="dxa"/>
            <w:noWrap w:val="0"/>
            <w:vAlign w:val="center"/>
          </w:tcPr>
          <w:p>
            <w:pPr>
              <w:snapToGrid w:val="0"/>
              <w:spacing w:line="357" w:lineRule="atLeas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麒麟公安分局</w:t>
            </w:r>
          </w:p>
        </w:tc>
        <w:tc>
          <w:tcPr>
            <w:tcW w:w="2060" w:type="dxa"/>
            <w:noWrap w:val="0"/>
            <w:vAlign w:val="center"/>
          </w:tcPr>
          <w:p>
            <w:pPr>
              <w:snapToGrid w:val="0"/>
              <w:spacing w:line="357" w:lineRule="atLeas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区教育局、民宗局、司法局、信访局、人武部</w:t>
            </w:r>
          </w:p>
        </w:tc>
        <w:tc>
          <w:tcPr>
            <w:tcW w:w="5954" w:type="dxa"/>
            <w:noWrap w:val="0"/>
            <w:vAlign w:val="center"/>
          </w:tcPr>
          <w:p>
            <w:pPr>
              <w:snapToGrid w:val="0"/>
              <w:spacing w:line="216" w:lineRule="auto"/>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组织维护灾区治安管理和安全保卫工作，严密防范、严厉打击趁机进行盗窃、抢劫、哄抢救灾物资等行为。2、维护道路交通秩序，及时进行交通管制，优先保障专业应急抢险救援队伍通行。3、防控以宗教或赈灾募捐名义诈骗敛取不义之财、借机传播各种谣言、制造社会恐慌等违法犯罪活动。4、加强对党政机关、要害部门、金融单位、储备仓库、监狱等重要场所警戒和暴力恐怖事件的防范工作。5、做好涉灾矛盾纠纷化解和法律服务工作。6、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9</w:t>
            </w:r>
          </w:p>
        </w:tc>
        <w:tc>
          <w:tcPr>
            <w:tcW w:w="675"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监测和损失评估组</w:t>
            </w:r>
          </w:p>
        </w:tc>
        <w:tc>
          <w:tcPr>
            <w:tcW w:w="702"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区地震局、民政局</w:t>
            </w:r>
          </w:p>
        </w:tc>
        <w:tc>
          <w:tcPr>
            <w:tcW w:w="2060" w:type="dxa"/>
            <w:noWrap w:val="0"/>
            <w:vAlign w:val="center"/>
          </w:tcPr>
          <w:p>
            <w:pPr>
              <w:snapToGrid w:val="0"/>
              <w:spacing w:line="40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区发改局、教育局、财政局、麒麟国土分局、住建局、交通局、水务局、卫生局、工信局</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进行地震灾情速报和快速评估，提出应对和处置地震灾害的辅助决策意见。2、组建流动监测台网，判定地震类型，密切监视震情发展。3、开展对地震烈度、发震构造、灾区范围、建构筑物和基础设施破坏程度、工程结构震害特征、人员伤亡数量、地震宏观异常现象、地震社会影响和各种地震次生灾害调查。4、配合有关单位对地震灾害损失进行评估，开展地震灾害科学考察。5、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10</w:t>
            </w:r>
          </w:p>
        </w:tc>
        <w:tc>
          <w:tcPr>
            <w:tcW w:w="675"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涉外事务组</w:t>
            </w:r>
          </w:p>
        </w:tc>
        <w:tc>
          <w:tcPr>
            <w:tcW w:w="702"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区商务局</w:t>
            </w:r>
          </w:p>
        </w:tc>
        <w:tc>
          <w:tcPr>
            <w:tcW w:w="2060" w:type="dxa"/>
            <w:noWrap w:val="0"/>
            <w:vAlign w:val="center"/>
          </w:tcPr>
          <w:p>
            <w:pPr>
              <w:snapToGrid w:val="0"/>
              <w:spacing w:line="40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区商务局、卫生局、红十字会、旅游局</w:t>
            </w:r>
          </w:p>
        </w:tc>
        <w:tc>
          <w:tcPr>
            <w:tcW w:w="5954" w:type="dxa"/>
            <w:noWrap w:val="0"/>
            <w:vAlign w:val="center"/>
          </w:tcPr>
          <w:p>
            <w:pPr>
              <w:snapToGrid w:val="0"/>
              <w:spacing w:line="40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1、协调国外救援队伍行动事宜。2、组织处理涉外事务（港澳台、外籍旅客事宜）。3、完成指挥部交办的其他工作。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13" w:hRule="atLeast"/>
          <w:jc w:val="center"/>
        </w:trPr>
        <w:tc>
          <w:tcPr>
            <w:tcW w:w="316"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11</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救灾捐赠和资金筹措组</w:t>
            </w:r>
          </w:p>
        </w:tc>
        <w:tc>
          <w:tcPr>
            <w:tcW w:w="70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区财政局、民政局、发改局</w:t>
            </w:r>
          </w:p>
        </w:tc>
        <w:tc>
          <w:tcPr>
            <w:tcW w:w="2060" w:type="dxa"/>
            <w:noWrap w:val="0"/>
            <w:vAlign w:val="center"/>
          </w:tcPr>
          <w:p>
            <w:pPr>
              <w:snapToGrid w:val="0"/>
              <w:spacing w:line="40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区商务局、红十字会、民宗局</w:t>
            </w:r>
          </w:p>
        </w:tc>
        <w:tc>
          <w:tcPr>
            <w:tcW w:w="5954" w:type="dxa"/>
            <w:noWrap w:val="0"/>
            <w:vAlign w:val="center"/>
          </w:tcPr>
          <w:p>
            <w:pPr>
              <w:snapToGrid w:val="0"/>
              <w:spacing w:line="40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1、向国家申请救灾资金、物资和政策支持。2、接收和安排国内外捐赠，组织处理有关事务。3、完成指挥部交办的其他工作。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12</w:t>
            </w:r>
          </w:p>
        </w:tc>
        <w:tc>
          <w:tcPr>
            <w:tcW w:w="675"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新闻宣传组</w:t>
            </w:r>
          </w:p>
        </w:tc>
        <w:tc>
          <w:tcPr>
            <w:tcW w:w="702"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区委宣传部</w:t>
            </w:r>
          </w:p>
        </w:tc>
        <w:tc>
          <w:tcPr>
            <w:tcW w:w="2060" w:type="dxa"/>
            <w:noWrap w:val="0"/>
            <w:vAlign w:val="center"/>
          </w:tcPr>
          <w:p>
            <w:pPr>
              <w:snapToGrid w:val="0"/>
              <w:spacing w:line="40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麒麟公安分局、地震局、民宗局、旅游局、麒麟广电分局</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组织灾情和抗震救灾信息发布，及时准确发布灾情，正确引导舆论。2、组织管理媒体，做好抗震救灾工作新闻报道。3、做好舆情监控及研判，采取适当形式积极稳妥应对。4、开展地震应急宣传，维护社会秩序稳定。5、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16"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13</w:t>
            </w:r>
          </w:p>
        </w:tc>
        <w:tc>
          <w:tcPr>
            <w:tcW w:w="675"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督查监察组</w:t>
            </w:r>
          </w:p>
        </w:tc>
        <w:tc>
          <w:tcPr>
            <w:tcW w:w="702" w:type="dxa"/>
            <w:noWrap w:val="0"/>
            <w:vAlign w:val="center"/>
          </w:tcPr>
          <w:p>
            <w:pPr>
              <w:snapToGrid w:val="0"/>
              <w:spacing w:line="400" w:lineRule="exact"/>
              <w:jc w:val="center"/>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区监察局</w:t>
            </w:r>
          </w:p>
        </w:tc>
        <w:tc>
          <w:tcPr>
            <w:tcW w:w="2060" w:type="dxa"/>
            <w:noWrap w:val="0"/>
            <w:vAlign w:val="center"/>
          </w:tcPr>
          <w:p>
            <w:pPr>
              <w:snapToGrid w:val="0"/>
              <w:spacing w:line="40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区民政局、住建局、审计局，区政府督查室</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eastAsia" w:eastAsia="方正仿宋_GBK"/>
                <w:color w:val="000000"/>
                <w:kern w:val="0"/>
                <w:sz w:val="24"/>
                <w:u w:val="none" w:color="000000"/>
              </w:rPr>
            </w:pPr>
            <w:r>
              <w:rPr>
                <w:rFonts w:hint="eastAsia" w:eastAsia="方正仿宋_GBK"/>
                <w:color w:val="000000"/>
                <w:kern w:val="0"/>
                <w:sz w:val="24"/>
                <w:u w:val="none" w:color="000000"/>
              </w:rPr>
              <w:t>1、组织开展对中央、省、市、区人民政府投入抗震救灾资金物资，以及接受捐赠的民间组织和社会团体的抗震救灾资金物资管理使用情况进行检查。2、督促检查灾区政府、各行政机关及其工作人员在抗震救灾工作中执行国家政策、法律法规及省、市、区人民政府发布的决定和命令的情况。3、防止公务人员侵害灾区群众的切身利益。4、受理灾区群众的投诉、举报。5、完成指挥部交办的其他工作。</w:t>
            </w:r>
          </w:p>
        </w:tc>
      </w:tr>
    </w:tbl>
    <w:p>
      <w:pPr>
        <w:spacing w:line="360" w:lineRule="exact"/>
      </w:pPr>
    </w:p>
    <w:p/>
    <w:sectPr>
      <w:pgSz w:w="11906" w:h="16838"/>
      <w:pgMar w:top="2098" w:right="1588" w:bottom="2098" w:left="1588" w:header="851" w:footer="184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5FD234B3"/>
    <w:rsid w:val="5FD234B3"/>
    <w:rsid w:val="739C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2024-04-22T09:01:00Z</dcterms:created>
  <dc:creator>WPS_1577147775</dc:creator>
  <cp:lastModifiedBy>WPS_1577147775</cp:lastModifiedBy>
  <dcterms:modified xsi:type="dcterms:W3CDTF">2024-04-22T09:23:13Z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A78CE33253FB4FE29C11666260D5091E_11</vt:lpwstr>
  </property>
</Properties>
</file>