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3" w:line="221" w:lineRule="auto"/>
        <w:ind w:left="6881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77"/>
          <w:szCs w:val="77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77"/>
          <w:szCs w:val="77"/>
        </w:rPr>
        <w:t>麒麟区预算单位开立银行账户批复书</w:t>
      </w:r>
    </w:p>
    <w:p>
      <w:pPr>
        <w:pStyle w:val="2"/>
        <w:spacing w:line="349" w:lineRule="auto"/>
        <w:rPr>
          <w:rFonts w:hint="eastAsia" w:ascii="方正仿宋_GBK" w:hAnsi="方正仿宋_GBK" w:eastAsia="方正仿宋_GBK" w:cs="方正仿宋_GBK"/>
          <w:sz w:val="43"/>
          <w:szCs w:val="43"/>
        </w:rPr>
      </w:pPr>
    </w:p>
    <w:p>
      <w:pPr>
        <w:pStyle w:val="2"/>
        <w:spacing w:line="349" w:lineRule="auto"/>
        <w:rPr>
          <w:rFonts w:hint="eastAsia" w:ascii="方正仿宋_GBK" w:hAnsi="方正仿宋_GBK" w:eastAsia="方正仿宋_GBK" w:cs="方正仿宋_GBK"/>
          <w:sz w:val="43"/>
          <w:szCs w:val="43"/>
          <w:u w:val="single" w:color="auto"/>
        </w:rPr>
      </w:pPr>
      <w:r>
        <w:rPr>
          <w:rFonts w:hint="eastAsia" w:ascii="方正仿宋_GBK" w:hAnsi="方正仿宋_GBK" w:eastAsia="方正仿宋_GBK" w:cs="方正仿宋_GBK"/>
          <w:sz w:val="43"/>
          <w:szCs w:val="43"/>
          <w:u w:val="single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43"/>
          <w:szCs w:val="43"/>
          <w:u w:val="none"/>
          <w:lang w:val="en-US" w:eastAsia="zh-CN"/>
        </w:rPr>
        <w:t xml:space="preserve">：                                                                  </w:t>
      </w:r>
      <w:r>
        <w:rPr>
          <w:rFonts w:hint="eastAsia" w:ascii="方正仿宋_GBK" w:hAnsi="方正仿宋_GBK" w:eastAsia="方正仿宋_GBK" w:cs="方正仿宋_GBK"/>
          <w:spacing w:val="-57"/>
          <w:sz w:val="43"/>
          <w:szCs w:val="43"/>
        </w:rPr>
        <w:t>批号：</w:t>
      </w:r>
      <w:r>
        <w:rPr>
          <w:rFonts w:hint="eastAsia" w:ascii="方正仿宋_GBK" w:hAnsi="方正仿宋_GBK" w:eastAsia="方正仿宋_GBK" w:cs="方正仿宋_GBK"/>
          <w:spacing w:val="42"/>
          <w:sz w:val="43"/>
          <w:szCs w:val="43"/>
        </w:rPr>
        <w:t xml:space="preserve"> </w:t>
      </w:r>
      <w:r>
        <w:rPr>
          <w:rFonts w:hint="eastAsia" w:ascii="方正仿宋_GBK" w:hAnsi="方正仿宋_GBK" w:eastAsia="方正仿宋_GBK" w:cs="方正仿宋_GBK"/>
          <w:sz w:val="43"/>
          <w:szCs w:val="43"/>
          <w:u w:val="single" w:color="auto"/>
        </w:rPr>
        <w:t xml:space="preserve"> </w:t>
      </w:r>
      <w:r>
        <w:rPr>
          <w:rFonts w:hint="eastAsia" w:ascii="方正仿宋_GBK" w:hAnsi="方正仿宋_GBK" w:eastAsia="方正仿宋_GBK" w:cs="方正仿宋_GBK"/>
          <w:sz w:val="43"/>
          <w:szCs w:val="43"/>
          <w:u w:val="single" w:color="auto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43"/>
          <w:szCs w:val="43"/>
          <w:u w:val="single" w:color="auto"/>
        </w:rPr>
        <w:t xml:space="preserve">        </w:t>
      </w:r>
    </w:p>
    <w:p>
      <w:pPr>
        <w:spacing w:before="203" w:line="221" w:lineRule="auto"/>
        <w:ind w:firstLine="928" w:firstLineChars="200"/>
        <w:rPr>
          <w:rFonts w:hint="eastAsia" w:ascii="方正仿宋_GBK" w:hAnsi="方正仿宋_GBK" w:eastAsia="方正仿宋_GBK" w:cs="方正仿宋_GBK"/>
          <w:sz w:val="43"/>
          <w:szCs w:val="43"/>
        </w:rPr>
      </w:pPr>
      <w:r>
        <w:rPr>
          <w:rFonts w:hint="eastAsia" w:ascii="方正仿宋_GBK" w:hAnsi="方正仿宋_GBK" w:eastAsia="方正仿宋_GBK" w:cs="方正仿宋_GBK"/>
          <w:spacing w:val="17"/>
          <w:sz w:val="43"/>
          <w:szCs w:val="43"/>
        </w:rPr>
        <w:t>你单位“开立银行账户申请报告”收悉。根据《麒麟区预算单位银行账户管理办法》之规定，现核准你单位开立</w:t>
      </w:r>
      <w:r>
        <w:rPr>
          <w:rFonts w:hint="eastAsia" w:ascii="方正仿宋_GBK" w:hAnsi="方正仿宋_GBK" w:eastAsia="方正仿宋_GBK" w:cs="方正仿宋_GBK"/>
          <w:spacing w:val="13"/>
          <w:position w:val="-2"/>
          <w:sz w:val="43"/>
          <w:szCs w:val="43"/>
        </w:rPr>
        <w:t>下列</w:t>
      </w:r>
      <w:r>
        <w:rPr>
          <w:rFonts w:hint="eastAsia" w:ascii="方正仿宋_GBK" w:hAnsi="方正仿宋_GBK" w:eastAsia="方正仿宋_GBK" w:cs="方正仿宋_GBK"/>
          <w:spacing w:val="6"/>
          <w:position w:val="-2"/>
          <w:sz w:val="43"/>
          <w:szCs w:val="43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13"/>
          <w:sz w:val="43"/>
          <w:szCs w:val="43"/>
        </w:rPr>
        <w:t>个银行账户。请收到批复书后，按规定及时办理账户开立及备案手续。</w:t>
      </w:r>
    </w:p>
    <w:p>
      <w:pPr>
        <w:pStyle w:val="2"/>
        <w:spacing w:line="274" w:lineRule="auto"/>
        <w:rPr>
          <w:rFonts w:hint="eastAsia" w:ascii="方正仿宋_GBK" w:hAnsi="方正仿宋_GBK" w:eastAsia="方正仿宋_GBK" w:cs="方正仿宋_GBK"/>
          <w:sz w:val="43"/>
          <w:szCs w:val="43"/>
        </w:rPr>
      </w:pPr>
    </w:p>
    <w:p>
      <w:pPr>
        <w:spacing w:before="144" w:line="222" w:lineRule="auto"/>
        <w:ind w:left="14219"/>
        <w:rPr>
          <w:rFonts w:hint="eastAsia" w:ascii="方正仿宋_GBK" w:hAnsi="方正仿宋_GBK" w:eastAsia="方正仿宋_GBK" w:cs="方正仿宋_GBK"/>
          <w:sz w:val="43"/>
          <w:szCs w:val="43"/>
        </w:rPr>
      </w:pPr>
      <w:r>
        <w:rPr>
          <w:rFonts w:hint="eastAsia" w:ascii="方正仿宋_GBK" w:hAnsi="方正仿宋_GBK" w:eastAsia="方正仿宋_GBK" w:cs="方正仿宋_GBK"/>
          <w:spacing w:val="24"/>
          <w:sz w:val="43"/>
          <w:szCs w:val="43"/>
        </w:rPr>
        <w:t>(核准印章)</w:t>
      </w:r>
    </w:p>
    <w:p>
      <w:pPr>
        <w:spacing w:before="190" w:line="224" w:lineRule="auto"/>
        <w:ind w:left="15764"/>
        <w:rPr>
          <w:rFonts w:hint="default" w:ascii="方正仿宋_GBK" w:hAnsi="方正仿宋_GBK" w:eastAsia="方正仿宋_GBK" w:cs="方正仿宋_GBK"/>
          <w:sz w:val="43"/>
          <w:szCs w:val="4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9"/>
          <w:sz w:val="43"/>
          <w:szCs w:val="43"/>
        </w:rPr>
        <w:t>年</w:t>
      </w:r>
      <w:r>
        <w:rPr>
          <w:rFonts w:hint="eastAsia" w:ascii="方正仿宋_GBK" w:hAnsi="方正仿宋_GBK" w:eastAsia="方正仿宋_GBK" w:cs="方正仿宋_GBK"/>
          <w:spacing w:val="5"/>
          <w:sz w:val="43"/>
          <w:szCs w:val="43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19"/>
          <w:sz w:val="43"/>
          <w:szCs w:val="43"/>
        </w:rPr>
        <w:t>月</w:t>
      </w:r>
      <w:r>
        <w:rPr>
          <w:rFonts w:hint="eastAsia" w:ascii="方正仿宋_GBK" w:hAnsi="方正仿宋_GBK" w:eastAsia="方正仿宋_GBK" w:cs="方正仿宋_GBK"/>
          <w:spacing w:val="-19"/>
          <w:sz w:val="43"/>
          <w:szCs w:val="43"/>
          <w:lang w:val="en-US" w:eastAsia="zh-CN"/>
        </w:rPr>
        <w:t xml:space="preserve">    日</w:t>
      </w:r>
    </w:p>
    <w:p>
      <w:pPr>
        <w:pStyle w:val="2"/>
        <w:spacing w:line="284" w:lineRule="auto"/>
        <w:rPr>
          <w:rFonts w:hint="eastAsia" w:ascii="方正仿宋_GBK" w:hAnsi="方正仿宋_GBK" w:eastAsia="方正仿宋_GBK" w:cs="方正仿宋_GBK"/>
          <w:sz w:val="43"/>
          <w:szCs w:val="43"/>
        </w:rPr>
      </w:pPr>
    </w:p>
    <w:p>
      <w:pPr>
        <w:spacing w:before="121" w:line="223" w:lineRule="auto"/>
        <w:ind w:left="208"/>
        <w:rPr>
          <w:rFonts w:hint="eastAsia" w:ascii="方正仿宋_GBK" w:hAnsi="方正仿宋_GBK" w:eastAsia="方正仿宋_GBK" w:cs="方正仿宋_GBK"/>
          <w:sz w:val="43"/>
          <w:szCs w:val="43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43"/>
          <w:szCs w:val="43"/>
        </w:rPr>
        <w:t>预算单位财政编码</w:t>
      </w:r>
      <w:r>
        <w:rPr>
          <w:rFonts w:hint="eastAsia" w:ascii="方正仿宋_GBK" w:hAnsi="方正仿宋_GBK" w:eastAsia="方正仿宋_GBK" w:cs="方正仿宋_GBK"/>
          <w:spacing w:val="10"/>
          <w:sz w:val="43"/>
          <w:szCs w:val="43"/>
          <w:lang w:eastAsia="zh-CN"/>
        </w:rPr>
        <w:t>：</w:t>
      </w:r>
    </w:p>
    <w:p>
      <w:pPr>
        <w:spacing w:line="82" w:lineRule="exact"/>
        <w:rPr>
          <w:rFonts w:hint="eastAsia" w:ascii="方正仿宋_GBK" w:hAnsi="方正仿宋_GBK" w:eastAsia="方正仿宋_GBK" w:cs="方正仿宋_GBK"/>
          <w:sz w:val="43"/>
          <w:szCs w:val="43"/>
        </w:rPr>
      </w:pPr>
    </w:p>
    <w:tbl>
      <w:tblPr>
        <w:tblStyle w:val="6"/>
        <w:tblW w:w="26056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988"/>
        <w:gridCol w:w="3940"/>
        <w:gridCol w:w="4073"/>
        <w:gridCol w:w="6519"/>
        <w:gridCol w:w="3713"/>
        <w:gridCol w:w="3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75" w:type="dxa"/>
            <w:noWrap w:val="0"/>
            <w:vAlign w:val="center"/>
          </w:tcPr>
          <w:p>
            <w:pPr>
              <w:spacing w:before="136" w:line="222" w:lineRule="auto"/>
              <w:ind w:left="111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43"/>
                <w:szCs w:val="43"/>
              </w:rPr>
              <w:t>序号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="136" w:line="220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账号代码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spacing w:before="136" w:line="220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43"/>
                <w:szCs w:val="43"/>
              </w:rPr>
              <w:t>开户职能部门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spacing w:before="136" w:line="220" w:lineRule="auto"/>
              <w:ind w:left="224"/>
              <w:jc w:val="center"/>
              <w:rPr>
                <w:rFonts w:hint="eastAsia" w:ascii="Times New Roman" w:hAnsi="Times New Roman" w:eastAsia="方正仿宋_GBK" w:cs="Times New Roman"/>
                <w:sz w:val="43"/>
                <w:szCs w:val="4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43"/>
                <w:szCs w:val="43"/>
              </w:rPr>
              <w:t>账户类别</w:t>
            </w:r>
            <w:r>
              <w:rPr>
                <w:rFonts w:hint="eastAsia" w:ascii="Times New Roman" w:hAnsi="Times New Roman" w:eastAsia="方正仿宋_GBK" w:cs="Times New Roman"/>
                <w:spacing w:val="-24"/>
                <w:sz w:val="43"/>
                <w:szCs w:val="43"/>
                <w:lang w:eastAsia="zh-CN"/>
              </w:rPr>
              <w:t>（用途）</w:t>
            </w:r>
          </w:p>
        </w:tc>
        <w:tc>
          <w:tcPr>
            <w:tcW w:w="6519" w:type="dxa"/>
            <w:noWrap w:val="0"/>
            <w:vAlign w:val="center"/>
          </w:tcPr>
          <w:p>
            <w:pPr>
              <w:spacing w:before="136" w:line="221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43"/>
                <w:szCs w:val="43"/>
              </w:rPr>
              <w:t>开户行全称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before="205" w:line="213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3"/>
                <w:szCs w:val="43"/>
              </w:rPr>
              <w:t>账户有效日期</w:t>
            </w:r>
          </w:p>
          <w:p>
            <w:pPr>
              <w:spacing w:line="220" w:lineRule="auto"/>
              <w:jc w:val="center"/>
              <w:rPr>
                <w:rFonts w:hint="eastAsia" w:ascii="Times New Roman" w:hAnsi="Times New Roman" w:eastAsia="方正仿宋_GBK" w:cs="Times New Roman"/>
                <w:sz w:val="43"/>
                <w:szCs w:val="43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6"/>
                <w:sz w:val="43"/>
                <w:szCs w:val="43"/>
                <w:lang w:eastAsia="zh-CN"/>
              </w:rPr>
              <w:t>（年）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spacing w:before="136" w:line="222" w:lineRule="auto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43"/>
                <w:szCs w:val="4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75" w:type="dxa"/>
            <w:noWrap w:val="0"/>
            <w:vAlign w:val="center"/>
          </w:tcPr>
          <w:p>
            <w:pPr>
              <w:spacing w:before="136" w:line="184" w:lineRule="auto"/>
              <w:ind w:left="426"/>
              <w:jc w:val="both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6519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75" w:type="dxa"/>
            <w:noWrap w:val="0"/>
            <w:vAlign w:val="center"/>
          </w:tcPr>
          <w:p>
            <w:pPr>
              <w:spacing w:before="136" w:line="184" w:lineRule="auto"/>
              <w:ind w:left="426"/>
              <w:jc w:val="both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  <w:r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407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6519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  <w:tc>
          <w:tcPr>
            <w:tcW w:w="374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3"/>
                <w:szCs w:val="43"/>
              </w:rPr>
            </w:pPr>
          </w:p>
        </w:tc>
      </w:tr>
    </w:tbl>
    <w:p>
      <w:pPr>
        <w:spacing w:before="30" w:line="223" w:lineRule="auto"/>
        <w:ind w:left="239"/>
        <w:rPr>
          <w:rFonts w:hint="default" w:ascii="Times New Roman" w:hAnsi="Times New Roman" w:eastAsia="方正仿宋_GBK" w:cs="Times New Roman"/>
          <w:sz w:val="43"/>
          <w:szCs w:val="43"/>
        </w:rPr>
      </w:pPr>
      <w:r>
        <w:rPr>
          <w:rFonts w:hint="eastAsia" w:ascii="方正仿宋_GBK" w:hAnsi="方正仿宋_GBK" w:eastAsia="方正仿宋_GBK" w:cs="方正仿宋_GBK"/>
          <w:spacing w:val="9"/>
          <w:sz w:val="43"/>
          <w:szCs w:val="43"/>
        </w:rPr>
        <w:t>注：</w:t>
      </w:r>
      <w:r>
        <w:rPr>
          <w:rFonts w:hint="default" w:ascii="Times New Roman" w:hAnsi="Times New Roman" w:eastAsia="方正仿宋_GBK" w:cs="Times New Roman"/>
          <w:spacing w:val="9"/>
          <w:sz w:val="43"/>
          <w:szCs w:val="43"/>
        </w:rPr>
        <w:t>1.此批复书一式四份，开户申请单位一份</w:t>
      </w:r>
      <w:r>
        <w:rPr>
          <w:rFonts w:hint="default" w:ascii="Times New Roman" w:hAnsi="Times New Roman" w:eastAsia="方正仿宋_GBK" w:cs="Times New Roman"/>
          <w:spacing w:val="8"/>
          <w:sz w:val="43"/>
          <w:szCs w:val="43"/>
        </w:rPr>
        <w:t>，开户银行一份，人民银行一份，财政部门留存一份。</w:t>
      </w:r>
    </w:p>
    <w:p>
      <w:pPr>
        <w:spacing w:before="236" w:line="226" w:lineRule="auto"/>
        <w:ind w:left="1116"/>
        <w:rPr>
          <w:rFonts w:hint="default" w:ascii="Times New Roman" w:hAnsi="Times New Roman" w:eastAsia="方正仿宋_GBK" w:cs="Times New Roman"/>
          <w:sz w:val="43"/>
          <w:szCs w:val="43"/>
        </w:rPr>
      </w:pPr>
      <w:r>
        <w:rPr>
          <w:rFonts w:hint="default" w:ascii="Times New Roman" w:hAnsi="Times New Roman" w:eastAsia="方正仿宋_GBK" w:cs="Times New Roman"/>
          <w:spacing w:val="57"/>
          <w:sz w:val="43"/>
          <w:szCs w:val="43"/>
        </w:rPr>
        <w:t>2</w:t>
      </w:r>
      <w:r>
        <w:rPr>
          <w:rFonts w:hint="default" w:ascii="Times New Roman" w:hAnsi="Times New Roman" w:eastAsia="方正仿宋_GBK" w:cs="Times New Roman"/>
          <w:spacing w:val="57"/>
          <w:sz w:val="43"/>
          <w:szCs w:val="43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pacing w:val="57"/>
          <w:sz w:val="43"/>
          <w:szCs w:val="43"/>
        </w:rPr>
        <w:t>“账户类别(用途)”按《麒麟区预算单位银行账户管理办法》规定的账户类别口径填列。</w:t>
      </w:r>
    </w:p>
    <w:p>
      <w:bookmarkStart w:id="0" w:name="_GoBack"/>
      <w:bookmarkEnd w:id="0"/>
    </w:p>
    <w:sectPr>
      <w:pgSz w:w="28346" w:h="14173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3B4C9B"/>
    <w:rsid w:val="060B63F9"/>
    <w:rsid w:val="4E3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2024-04-22T15:31:00Z</dcterms:created>
  <dc:creator>WPS_1577147775</dc:creator>
  <cp:lastModifiedBy>WPS_1577147775</cp:lastModifiedBy>
  <dcterms:modified xsi:type="dcterms:W3CDTF">2024-04-22T15:36:11Z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B90D6ED81F4D444ABD354D1FFFC10A70_13</vt:lpwstr>
  </property>
</Properties>
</file>