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423E3E"/>
          <w:spacing w:val="1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23E3E"/>
          <w:spacing w:val="10"/>
          <w:sz w:val="44"/>
          <w:szCs w:val="44"/>
          <w:lang w:val="en-US" w:eastAsia="zh-CN"/>
        </w:rPr>
        <w:t>曲靖市麒麟区2023年政府购买服务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423E3E"/>
          <w:spacing w:val="1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23E3E"/>
          <w:spacing w:val="10"/>
          <w:sz w:val="44"/>
          <w:szCs w:val="44"/>
          <w:lang w:val="en-US" w:eastAsia="zh-CN"/>
        </w:rPr>
        <w:t>项目末期评估结果公示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</w:rPr>
        <w:t>为深入贯彻落实《曲靖市麒麟区党建引领推进“五社联动”实施方案》要求，持续激发社会组织内在动力和发展活力，推广“五社联动 ”社区治理工作经验，麒麟区2023年度共有14个政府购买服务项目。现项目运行时限以至末期，麒麟区社会组织培育基地受区民政局委托于5月10日进行终期评估，经过项目汇报、专家提问、现场打分等环节，现将终期评估结果予以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</w:rPr>
        <w:t>评估结果公示时间为2024年</w:t>
      </w:r>
      <w:r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</w:rPr>
        <w:t>日至2024年6月</w:t>
      </w:r>
      <w:r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</w:rPr>
        <w:t>日，公示期5天，公示期内，任何单位和个人如有异议，可通过来电、邮件等方式进行意见反馈。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</w:rPr>
        <w:t>麒麟区民政局社会组织执法管理与监督科联系方式如下：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  <w:t>联系电话：0874-3256308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  <w:t>邮箱：827173943@qq.com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  <w:t>麒麟区社会组织培育基地联系方式如下：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  <w:t>联系电话：0874-3362279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  <w:t>邮箱：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  <w:instrText xml:space="preserve"> HYPERLINK "mailto:qlqpyjd20200117@163.com"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  <w:t>qlqpyjd20200117@163.com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0"/>
          <w:sz w:val="28"/>
          <w:szCs w:val="28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</w:rPr>
      </w:pPr>
    </w:p>
    <w:p>
      <w:pPr>
        <w:spacing w:before="190" w:line="223" w:lineRule="auto"/>
        <w:jc w:val="center"/>
        <w:rPr>
          <w:rFonts w:hint="eastAsia" w:ascii="宋体" w:hAnsi="宋体" w:eastAsia="宋体" w:cs="宋体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曲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靖市麒麟区</w:t>
      </w:r>
      <w:r>
        <w:rPr>
          <w:rFonts w:ascii="宋体" w:hAnsi="宋体" w:eastAsia="宋体" w:cs="宋体"/>
          <w:spacing w:val="-5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7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年度政府购买服务项目</w:t>
      </w:r>
      <w:r>
        <w:rPr>
          <w:rFonts w:hint="eastAsia" w:ascii="宋体" w:hAnsi="宋体" w:eastAsia="宋体" w:cs="宋体"/>
          <w:spacing w:val="7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末期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评估</w:t>
      </w:r>
      <w:r>
        <w:rPr>
          <w:rFonts w:hint="eastAsia" w:ascii="宋体" w:hAnsi="宋体" w:eastAsia="宋体" w:cs="宋体"/>
          <w:spacing w:val="7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结果</w:t>
      </w:r>
    </w:p>
    <w:tbl>
      <w:tblPr>
        <w:tblStyle w:val="9"/>
        <w:tblpPr w:leftFromText="180" w:rightFromText="180" w:vertAnchor="text" w:horzAnchor="page" w:tblpXSpec="center" w:tblpY="191"/>
        <w:tblOverlap w:val="never"/>
        <w:tblW w:w="14649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136"/>
        <w:gridCol w:w="1137"/>
        <w:gridCol w:w="3340"/>
        <w:gridCol w:w="4155"/>
        <w:gridCol w:w="1305"/>
        <w:gridCol w:w="1440"/>
        <w:gridCol w:w="1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96" w:type="dxa"/>
            <w:vAlign w:val="center"/>
          </w:tcPr>
          <w:p>
            <w:pPr>
              <w:pStyle w:val="8"/>
              <w:spacing w:before="212" w:line="223" w:lineRule="auto"/>
              <w:ind w:left="82"/>
              <w:jc w:val="center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pStyle w:val="8"/>
              <w:spacing w:before="212" w:line="222" w:lineRule="auto"/>
              <w:ind w:left="59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项目单位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12" w:line="224" w:lineRule="auto"/>
              <w:ind w:left="1102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社会组织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12" w:line="222" w:lineRule="auto"/>
              <w:ind w:left="1469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12" w:line="224" w:lineRule="auto"/>
              <w:ind w:left="98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项目类别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12" w:line="221" w:lineRule="auto"/>
              <w:ind w:left="221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评估</w:t>
            </w:r>
            <w:r>
              <w:rPr>
                <w:rFonts w:hint="eastAsia"/>
                <w:spacing w:val="-5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12" w:line="221" w:lineRule="auto"/>
              <w:ind w:left="221"/>
              <w:jc w:val="center"/>
              <w:rPr>
                <w:rFonts w:hint="eastAsia" w:eastAsia="仿宋"/>
                <w:spacing w:val="-5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5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评估结果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96" w:type="dxa"/>
            <w:vAlign w:val="center"/>
          </w:tcPr>
          <w:p>
            <w:pPr>
              <w:pStyle w:val="8"/>
              <w:spacing w:before="283" w:line="181" w:lineRule="auto"/>
              <w:ind w:left="311"/>
              <w:rPr>
                <w:rFonts w:hint="eastAsia" w:eastAsia="仿宋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潇湘街道</w:t>
            </w:r>
          </w:p>
        </w:tc>
        <w:tc>
          <w:tcPr>
            <w:tcW w:w="3340" w:type="dxa"/>
            <w:vMerge w:val="restart"/>
            <w:vAlign w:val="center"/>
          </w:tcPr>
          <w:p>
            <w:pPr>
              <w:pStyle w:val="8"/>
              <w:spacing w:before="243" w:line="220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曲靖市泽润社会工作服务中心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潇湘街道社工站服务项目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街道社工站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82.59分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96" w:type="dxa"/>
            <w:vAlign w:val="center"/>
          </w:tcPr>
          <w:p>
            <w:pPr>
              <w:pStyle w:val="8"/>
              <w:spacing w:before="283" w:line="181" w:lineRule="auto"/>
              <w:ind w:left="311"/>
              <w:rPr>
                <w:rFonts w:hint="eastAsia" w:eastAsia="仿宋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潇湘街道</w:t>
            </w: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金麟社区</w:t>
            </w:r>
          </w:p>
        </w:tc>
        <w:tc>
          <w:tcPr>
            <w:tcW w:w="3340" w:type="dxa"/>
            <w:vMerge w:val="continue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金麟社区“老有所依，老有所乐”项目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社区服务类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86.10分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pStyle w:val="8"/>
              <w:spacing w:before="283" w:line="181" w:lineRule="auto"/>
              <w:ind w:left="311"/>
              <w:rPr>
                <w:rFonts w:hint="eastAsia" w:eastAsia="仿宋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潇湘街道</w:t>
            </w:r>
          </w:p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南宁街道</w:t>
            </w: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红庙社区</w:t>
            </w:r>
          </w:p>
        </w:tc>
        <w:tc>
          <w:tcPr>
            <w:tcW w:w="3340" w:type="dxa"/>
            <w:vMerge w:val="continue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</w:p>
        </w:tc>
        <w:tc>
          <w:tcPr>
            <w:tcW w:w="4155" w:type="dxa"/>
            <w:vMerge w:val="restart"/>
            <w:vAlign w:val="center"/>
          </w:tcPr>
          <w:p>
            <w:pPr>
              <w:pStyle w:val="8"/>
              <w:spacing w:before="243" w:line="220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2023精康融合社区康复服务项目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pStyle w:val="8"/>
              <w:spacing w:before="243" w:line="220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自主购买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88.41分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8"/>
              <w:spacing w:before="283" w:line="181" w:lineRule="auto"/>
              <w:ind w:left="311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鼓楼社区</w:t>
            </w:r>
          </w:p>
        </w:tc>
        <w:tc>
          <w:tcPr>
            <w:tcW w:w="3340" w:type="dxa"/>
            <w:vMerge w:val="continue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</w:p>
        </w:tc>
        <w:tc>
          <w:tcPr>
            <w:tcW w:w="4155" w:type="dxa"/>
            <w:vMerge w:val="continue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96" w:type="dxa"/>
            <w:vAlign w:val="center"/>
          </w:tcPr>
          <w:p>
            <w:pPr>
              <w:pStyle w:val="8"/>
              <w:spacing w:before="283" w:line="181" w:lineRule="auto"/>
              <w:ind w:left="311"/>
              <w:rPr>
                <w:rFonts w:hint="eastAsia" w:eastAsia="仿宋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36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南宁街道</w:t>
            </w: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麒麟社区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麒麟区晓善社会工作服务中心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麒麟社区“乐龄善贤”五社联动项目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社区服务类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75.87分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基本合格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pStyle w:val="8"/>
              <w:spacing w:before="283" w:line="181" w:lineRule="auto"/>
              <w:jc w:val="center"/>
              <w:rPr>
                <w:rFonts w:hint="eastAsia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</w:p>
          <w:p>
            <w:pPr>
              <w:pStyle w:val="8"/>
              <w:spacing w:before="243" w:line="220" w:lineRule="auto"/>
              <w:ind w:left="10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太和街道</w:t>
            </w: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鑫源社区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曲靖市壹宁公益发展中心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“你好·鑫社区”社区治理项目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社区治理类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63" w:line="241" w:lineRule="auto"/>
              <w:jc w:val="center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88.46分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8"/>
              <w:spacing w:before="283" w:line="181" w:lineRule="auto"/>
              <w:ind w:left="311"/>
              <w:rPr>
                <w:rFonts w:hint="eastAsia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双友社区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麒麟区晨宇社会工作服务中心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双友社区“关爱老小 守望相助” 五社联动项目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社区服务类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95" w:line="241" w:lineRule="auto"/>
              <w:jc w:val="center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88.10分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96" w:type="dxa"/>
            <w:vAlign w:val="center"/>
          </w:tcPr>
          <w:p>
            <w:pPr>
              <w:pStyle w:val="8"/>
              <w:spacing w:before="283" w:line="181" w:lineRule="auto"/>
              <w:ind w:left="311"/>
              <w:rPr>
                <w:rFonts w:hint="default" w:eastAsia="仿宋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136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沿江街道</w:t>
            </w: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四圩社区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曲靖市培森社会工作服务中心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“爱悦成长1+1”社会心理服务项目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社区服务类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65" w:line="241" w:lineRule="auto"/>
              <w:jc w:val="center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70分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基本合格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7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pStyle w:val="8"/>
              <w:spacing w:before="243" w:line="220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白石江</w:t>
            </w:r>
          </w:p>
          <w:p>
            <w:pPr>
              <w:pStyle w:val="8"/>
              <w:spacing w:before="243" w:line="220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街道</w:t>
            </w: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锦东社区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曲靖市初心社会工作服务中心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 xml:space="preserve">锦东社区“尽善锦美”社区治理项目 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社区治理类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93.88分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江南社区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麒麟区聚力社会工作服务中心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 xml:space="preserve">白石江街道江南社区银龄童乐 邻里家园项目  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社区治理类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90.80分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96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珠街街道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麒麟区晨宇社会工作服务中心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“五社汇聚 多元共筑”珠街街道社会工作服务站建设项目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街道社工站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87.64分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96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9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婚姻登记处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 xml:space="preserve">  麒麟区七彩阳光青少年事务服务中心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 xml:space="preserve"> 麒麟区民政局婚姻登记处婚姻家庭辅导服务项目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自主购买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89.87分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96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10</w:t>
            </w:r>
          </w:p>
        </w:tc>
        <w:tc>
          <w:tcPr>
            <w:tcW w:w="1136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寥廓街道</w:t>
            </w: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龙潭社区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麒麟区聚力社会工作服务中心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 xml:space="preserve">寥廓街道龙潭社区益老益小 共治共乐项目  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社区治理类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90.22分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优秀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96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11</w:t>
            </w:r>
          </w:p>
        </w:tc>
        <w:tc>
          <w:tcPr>
            <w:tcW w:w="1136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文华街道</w:t>
            </w: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丰登社区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曲靖市善诺社会工作服务中心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 xml:space="preserve">丰登社区关爱流动儿童服务项目  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社区服务类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88.83分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6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12</w:t>
            </w:r>
          </w:p>
        </w:tc>
        <w:tc>
          <w:tcPr>
            <w:tcW w:w="1136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茨营镇</w:t>
            </w:r>
          </w:p>
        </w:tc>
        <w:tc>
          <w:tcPr>
            <w:tcW w:w="1137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团结村委会</w:t>
            </w:r>
          </w:p>
        </w:tc>
        <w:tc>
          <w:tcPr>
            <w:tcW w:w="3340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麒麟区晓善社会工作服务中心</w:t>
            </w:r>
          </w:p>
        </w:tc>
        <w:tc>
          <w:tcPr>
            <w:tcW w:w="415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茨营镇团结村“幸福乐园”老年人服务项目</w:t>
            </w:r>
          </w:p>
        </w:tc>
        <w:tc>
          <w:tcPr>
            <w:tcW w:w="1305" w:type="dxa"/>
            <w:vAlign w:val="center"/>
          </w:tcPr>
          <w:p>
            <w:pPr>
              <w:pStyle w:val="8"/>
              <w:spacing w:before="243" w:line="220" w:lineRule="auto"/>
              <w:ind w:left="100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社区服务类</w:t>
            </w:r>
          </w:p>
        </w:tc>
        <w:tc>
          <w:tcPr>
            <w:tcW w:w="1440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baseline"/>
              <w:rPr>
                <w:rStyle w:val="10"/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84.05分</w:t>
            </w:r>
          </w:p>
        </w:tc>
        <w:tc>
          <w:tcPr>
            <w:tcW w:w="1440" w:type="dxa"/>
            <w:vAlign w:val="center"/>
          </w:tcPr>
          <w:p>
            <w:pPr>
              <w:pStyle w:val="8"/>
              <w:spacing w:before="243" w:line="220" w:lineRule="auto"/>
              <w:ind w:left="100" w:lef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良好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                                            2024年6月24日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6858635</wp:posOffset>
            </wp:positionH>
            <wp:positionV relativeFrom="paragraph">
              <wp:posOffset>5036820</wp:posOffset>
            </wp:positionV>
            <wp:extent cx="753110" cy="488950"/>
            <wp:effectExtent l="0" t="0" r="8890" b="6350"/>
            <wp:wrapTopAndBottom/>
            <wp:docPr id="4" name="图片 4" descr="f23765fe2efd559d8f532a04839d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23765fe2efd559d8f532a04839da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6885305</wp:posOffset>
            </wp:positionH>
            <wp:positionV relativeFrom="paragraph">
              <wp:posOffset>5378450</wp:posOffset>
            </wp:positionV>
            <wp:extent cx="609600" cy="587375"/>
            <wp:effectExtent l="0" t="0" r="0" b="9525"/>
            <wp:wrapTopAndBottom/>
            <wp:docPr id="3" name="图片 3" descr="签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字"/>
                    <pic:cNvPicPr>
                      <a:picLocks noChangeAspect="1"/>
                    </pic:cNvPicPr>
                  </pic:nvPicPr>
                  <pic:blipFill>
                    <a:blip r:embed="rId6"/>
                    <a:srcRect l="39366" t="1638" r="47113" b="8888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8298180</wp:posOffset>
            </wp:positionH>
            <wp:positionV relativeFrom="paragraph">
              <wp:posOffset>5521325</wp:posOffset>
            </wp:positionV>
            <wp:extent cx="714375" cy="428625"/>
            <wp:effectExtent l="0" t="0" r="9525" b="3175"/>
            <wp:wrapTopAndBottom/>
            <wp:docPr id="6" name="图片 6" descr="c4c39126358830350999142bd6cd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4c39126358830350999142bd6cd4ff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7479030</wp:posOffset>
            </wp:positionH>
            <wp:positionV relativeFrom="paragraph">
              <wp:posOffset>5338445</wp:posOffset>
            </wp:positionV>
            <wp:extent cx="876300" cy="521335"/>
            <wp:effectExtent l="0" t="0" r="0" b="12065"/>
            <wp:wrapTopAndBottom/>
            <wp:docPr id="7" name="图片 7" descr="bad45750994345259ea7f12d6efb8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ad45750994345259ea7f12d6efb85e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eastAsia="方正仿宋_GBK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7647940</wp:posOffset>
            </wp:positionH>
            <wp:positionV relativeFrom="page">
              <wp:posOffset>5185410</wp:posOffset>
            </wp:positionV>
            <wp:extent cx="502285" cy="593090"/>
            <wp:effectExtent l="0" t="0" r="5715" b="3810"/>
            <wp:wrapTopAndBottom/>
            <wp:docPr id="5" name="图片 5" descr="42a2de58b34bf89e0a1c0c67f58c1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2a2de58b34bf89e0a1c0c67f58c18f"/>
                    <pic:cNvPicPr>
                      <a:picLocks noChangeAspect="1"/>
                    </pic:cNvPicPr>
                  </pic:nvPicPr>
                  <pic:blipFill>
                    <a:blip r:embed="rId9"/>
                    <a:srcRect l="11513" r="69703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4592320</wp:posOffset>
            </wp:positionV>
            <wp:extent cx="695325" cy="587375"/>
            <wp:effectExtent l="0" t="0" r="0" b="0"/>
            <wp:wrapTopAndBottom/>
            <wp:docPr id="2" name="图片 2" descr="签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字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19296" t="1792" r="65282" b="8873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rFonts w:hint="default"/>
          <w:lang w:val="en-US" w:eastAsia="zh-CN"/>
        </w:rPr>
        <w:sectPr>
          <w:footerReference r:id="rId3" w:type="default"/>
          <w:pgSz w:w="16839" w:h="11906"/>
          <w:pgMar w:top="896" w:right="705" w:bottom="1152" w:left="665" w:header="0" w:footer="987" w:gutter="0"/>
          <w:cols w:space="720" w:num="1"/>
        </w:sectPr>
      </w:pP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                                                                         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                                              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i w:val="0"/>
          <w:iCs w:val="0"/>
          <w:caps w:val="0"/>
          <w:color w:val="423E3E"/>
          <w:spacing w:val="10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71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ZjE5NjQ1Y2ZkOTNjODE4NWM4NmYxNDQ1ZjUzZGQifQ=="/>
  </w:docVars>
  <w:rsids>
    <w:rsidRoot w:val="2D520103"/>
    <w:rsid w:val="14D72CA9"/>
    <w:rsid w:val="22FD4E57"/>
    <w:rsid w:val="2D520103"/>
    <w:rsid w:val="2E983A47"/>
    <w:rsid w:val="3B5011B8"/>
    <w:rsid w:val="47424ACE"/>
    <w:rsid w:val="522D703D"/>
    <w:rsid w:val="5379213D"/>
    <w:rsid w:val="5FBA4F89"/>
    <w:rsid w:val="7F1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Arial Unicode MS" w:hAnsi="Arial Unicode MS" w:eastAsia="Arial Unicode MS" w:cs="Arial Unicode MS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2024-06-19T13:49:00Z</dcterms:created>
  <dc:creator>西瓜荡秋千</dc:creator>
  <cp:lastModifiedBy>Administrator</cp:lastModifiedBy>
  <dcterms:modified xsi:type="dcterms:W3CDTF">2024-06-24T08:56:02Z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A26F44A5004F483CBC9373F585644C43_13</vt:lpwstr>
  </property>
</Properties>
</file>