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方正仿宋_GBK" w:cs="Times New Roman"/>
          <w:b/>
          <w:bCs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2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/>
        </w:rPr>
        <w:t>麒麟区2024年强化住房保障工作领导小组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根据《曲靖市人民政府关于实施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310”工程的意见》（曲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政发〔2024〕2号）、《曲靖市实施“310”工程领导小组关于印发曲靖市2024年强化住房保障实施方案的通知》（曲310发〔2024〕8号）和《曲靖市麒麟区人民政府关于实施2024年“310”工程的意见》（麒区政发〔2024〕2号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bidi="ar"/>
        </w:rPr>
        <w:t>精神，为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切实加强组织领导，加快推进项目建设，成立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麒麟区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年强化住房保障工作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，组成人员名单如下：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一、领导小组组成人员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组  长：李云杰  区人民政府副区长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副组长：余  勇   区住房城乡建设局党组书记、局长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成  员：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高  旭   区住房城乡建设局党组副书记、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李土木   区住房城乡建设局副局长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张家波   区民政局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副局长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刘敏星   区财政局副局长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田有权   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陈文刚   区乡村振兴局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李华腾   区发展改革局副局长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林  洁   区行政审批局副局长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尹永水   区市场监督管理局副局长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周  围   区人力资源和社会保障局副局长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张力元   区残疾人联合会副理事长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金  宁   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区综合行政执法局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副局长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袁雄飞   南宁街道办事处副主任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施骏莹   建宁街道办事处副主任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张福良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寥廓街道办事处副主任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马翎焱   沿江街道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曹海波   三宝街道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坤   文华街道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办事处武装部部长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付  超   白石江街道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李博达   益宁街道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孙举睿   潇湘街道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朱贵兴   太和街道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单吉伟   珠街街道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办事处副主任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李顺云   东山镇人民政府副镇长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彭冬金   越州镇人民政府副镇长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联络员：吴思颖  区住建局办公室副主任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>15987424266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领导小组下设办公室在区住房城乡建设局，办公室主任由余勇同志兼任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 w:bidi="ar"/>
        </w:rPr>
        <w:t>副主任由高旭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bidi="ar"/>
        </w:rPr>
        <w:t>同志兼任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 w:bidi="ar"/>
        </w:rPr>
        <w:t>，办公室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工作人员从区住房城乡建设局抽调组成。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领导小组主要职责：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组织领导、统筹推进全区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强化住房保障专项工作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；研究重大政策措施，协调解决重大问题；完成区委、区政府交办的其他事项。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办公室主要职责：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承担领导小组日常工作；督促、协调各有关部门如期完成各项工作任务，及时调度重点任务推进情况，提出需要领导小组研究决定的重大事项；定期收集、整理和报告工作推进情况，分析工作推进中遇到的困难、问题并提出对策建议；组织筹备专班调度会议；完成领导小组交办的其他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"/>
        </w:rPr>
        <w:t>二、工作机构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领导小组办公室下设综合协调组、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lang w:val="en-US" w:eastAsia="zh-CN" w:bidi="ar-SA"/>
        </w:rPr>
        <w:t>信息专报组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、实地督导组3个工作组。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（一）综合协调组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组  长：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余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住房城乡建设局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党组书记、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副组长：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lang w:val="en-US" w:eastAsia="zh-CN" w:bidi="ar-SA"/>
        </w:rPr>
        <w:t>李土木  区住房城乡建设局副局长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成  员：黄家雄、黎  玲、湛  丰、吴思颖、周石芹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工作职责：负责统筹各工作组及办公室日常工作，起草领导小组文稿、筹办会议、管理档案，协调联络区直有关部门、各镇（街道），调度工作推进情况。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32"/>
          <w:u w:val="none"/>
          <w:lang w:val="en-US" w:eastAsia="zh-CN" w:bidi="ar-SA"/>
        </w:rPr>
        <w:t>信息专报组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组  长：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住房城乡建设局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党组副书记、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3168" w:leftChars="304" w:hanging="2560" w:hangingChars="8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副组长：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董振雄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住房城乡建设局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党组成员、温开办主任、局办公室主任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成  员：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韩树花、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lang w:val="en-US" w:eastAsia="zh-CN" w:bidi="ar-SA"/>
        </w:rPr>
        <w:t>周石芹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u w:val="none"/>
        </w:rPr>
        <w:t>工作职责：负责收集相关工作信息，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u w:val="none"/>
          <w:lang w:val="en-US" w:eastAsia="zh-CN" w:bidi="ar-SA"/>
        </w:rPr>
        <w:t>撰写工作简讯和情况报告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（三）实地督导组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168" w:leftChars="304" w:hanging="2560" w:hangingChars="8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长：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住房城乡建设局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eastAsia="zh-CN"/>
        </w:rPr>
        <w:t>党组副书记、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</w:rPr>
        <w:t>副局长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</w:rPr>
        <w:t>成  员：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u w:val="none"/>
          <w:lang w:eastAsia="zh-CN"/>
        </w:rPr>
        <w:t>张云虎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u w:val="none"/>
          <w:lang w:eastAsia="zh-CN"/>
        </w:rPr>
        <w:t>戴玉梅、高树云、杨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u w:val="none"/>
          <w:lang w:eastAsia="zh-CN"/>
        </w:rPr>
        <w:t>卉、陈倩玲、尹海芸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负责督查全区保障性租赁住房建设、公租房租赁补贴发放、老旧小区改造、农房抗震及农村危房改造工作进展情况。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工作职责：分别建立核查工作台账，每次实地核查前充分研究了解各项目点位目标任务，精心制定核查计划，分类制作工作提醒函，完成提醒交办、整改反馈、二次回头看、全程跟踪督办，整理工作痕迹资料。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领导小组成员如有变动，由相应岗位职责人员自行递补，报办公室备案，不再另行发文。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三、成员单位主要职责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（一）区住房城乡建设局：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负责统筹强化住房保障日常工作、督促指导、统筹协调，负责强化住房保障方案制定及年度目标任务分解及下达工作；负责做好项目谋划、包装、储备，夯实前期工作，争取保障性住房、老旧小区、农村危房改造等住建领域的中央和省专项补助资金、预算内基建投资资金；负责牵头项目的组织实施，按时序进度推进保障性租赁住房续建项目、公租房租赁补贴发放、老旧小区改造、农村危房改造等建设的年度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（二）区发展改革局：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负责指导住建部门做好项目谋划、包装、储备、申报等工作，积极争取中央和省预算内基建投资资金。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（三）区民政局：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协助区住房城乡建设局共同做好农村危房、农房抗震改造项目的实施和管理工作，负责核定农村危房、农房抗震改造项目中五保户、农村低保户的身份认定。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（四）区财政局：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大项目前期经费支持力度，协同区住房城乡建设局、区发展和改革局研究上级政策，积极争取中央和省预算内基建投资资金，以及住建领域相关专项补助资金，及时下达中央和省级各项补助资金。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（五）区自然资源局：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负责做好强化住房保障提升项目规划许可和用地保障等工作。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（六）区行政审批局：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负责老旧小区改造等项目招投标审批工作。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（七）区乡村振兴局：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协助区住房城乡建设局共同做好农村危房、农房抗震改造项目的实施和管理工作，负责核定农村危房、农房抗震改造项目农村低收入群体人员的身份认定。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（八）</w:t>
      </w:r>
      <w:r>
        <w:rPr>
          <w:rFonts w:hint="eastAsia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区综合行政执法局</w:t>
      </w: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负责在建工地文明施工管理有关工作，以及对自然资源、住房城乡建设部门移交的涉及违法建设的行为进行查处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，完成领导小组安排的其他工作。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（九）区残联：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协助区住房城乡建设局共同做好农村危房、农房抗震改造项目的实施和管理工作，做好残疾人认证工作。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（十）区市场监督管理局：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负责核实农村危房改造补助对象是否注册登记公司、企业并实际开展经营活动。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（十一）区人力资源和社会保障局：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负责核实农村危房改造补助对象家庭成员或户主的父母、配偶、子女是否为国家公职人员。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（十二）各镇（街道）：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负责辖区内老旧小区改造、农村危房改造、保障性租赁住房建设项目的申报、实施。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01E5ED3"/>
    <w:rsid w:val="501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next w:val="4"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styleId="5">
    <w:name w:val="Body Text First Indent 2"/>
    <w:next w:val="1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paragraph" w:customStyle="1" w:styleId="8">
    <w:name w:val="Heading2"/>
    <w:next w:val="1"/>
    <w:qFormat/>
    <w:uiPriority w:val="0"/>
    <w:pPr>
      <w:widowControl w:val="0"/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 w:cs="Times New Roman"/>
      <w:b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2024-07-25T06:15:00Z</dcterms:created>
  <dc:creator>WPS_1577147775</dc:creator>
  <cp:lastModifiedBy>WPS_1577147775</cp:lastModifiedBy>
  <dcterms:modified xsi:type="dcterms:W3CDTF">2024-07-25T06:16:31Z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6D09A5EA47904BE1AEDB78BD022C50BF_11</vt:lpwstr>
  </property>
</Properties>
</file>