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麒麟区2024年强化住房保障工作推进清单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/>
        </w:rPr>
      </w:pPr>
    </w:p>
    <w:tbl>
      <w:tblPr>
        <w:tblStyle w:val="9"/>
        <w:tblpPr w:leftFromText="180" w:rightFromText="180" w:vertAnchor="text" w:horzAnchor="page" w:tblpX="1589" w:tblpY="156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66"/>
        <w:gridCol w:w="1318"/>
        <w:gridCol w:w="1339"/>
        <w:gridCol w:w="1349"/>
        <w:gridCol w:w="1902"/>
        <w:gridCol w:w="1544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  <w:t>重点工作任务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  <w:t>或重大支撑项目</w:t>
            </w:r>
          </w:p>
        </w:tc>
        <w:tc>
          <w:tcPr>
            <w:tcW w:w="59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  <w:t>时序进度要求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29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三季度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四季度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  <w:t>持续推进2023年66套东山镇政府职工周转房项目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  <w:t>完成基础施工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  <w:t>进行主体施工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  <w:t>完成主体建设，并开展配套基础设施建设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  <w:t>完成配套基础设施建设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区住房城乡建设局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东山镇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实施公租房租赁补贴360户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完成360户公租房租赁补贴发放，达全年目标的100%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根据实际情况做到应保尽保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根据实际情况做到应保尽保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根据实际情况做到应保尽保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区住房城乡建设局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区民政局、中心城区各街道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改造城镇老旧小区15个、1963户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组织开展调查、可研、设计等前期工作，完成可研报批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组织开展招投标，完成设计、造价编制等相关工作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完成工程招投标，批次有序组织进场施工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完成工程总量的80%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区住房城乡建设局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区发展改革局、区财政局、区行政审批局、区自然资源局、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区综合行政执法局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、太和街道、南宁街道、建宁街道、白石江街道、文华街道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全区全年农房抗震改造10户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完成目标任务分解下达、信息录入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项目开工率达100%，竣工率达20%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项目竣工率达80%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/>
              </w:rPr>
              <w:t>全面完成项目建设、竣工验收和上级补助资金兑付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区住房城乡建设局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区财政局、区民政局、区市场监督管理局、区人力资源和社会保障局、区乡村振兴局、区残联、东山镇、越州镇、珠街街道、潇湘街道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00" w:leftChars="100" w:right="200" w:rightChars="10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00" w:leftChars="100" w:right="200" w:rightChars="10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01E5ED3"/>
    <w:rsid w:val="4D131782"/>
    <w:rsid w:val="501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next w:val="4"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next w:val="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eading2"/>
    <w:next w:val="1"/>
    <w:qFormat/>
    <w:uiPriority w:val="0"/>
    <w:pPr>
      <w:widowControl w:val="0"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 w:cs="Times New Roman"/>
      <w:b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2024-07-25T06:15:00Z</dcterms:created>
  <dc:creator>WPS_1577147775</dc:creator>
  <cp:lastModifiedBy>WPS_1577147775</cp:lastModifiedBy>
  <dcterms:modified xsi:type="dcterms:W3CDTF">2024-07-25T06:17:13Z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EE60CC27013642C4888D0DBDD9224824_13</vt:lpwstr>
  </property>
</Properties>
</file>