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28"/>
          <w:szCs w:val="28"/>
        </w:rPr>
      </w:pPr>
      <w:bookmarkStart w:id="0" w:name="_GoBack"/>
      <w:bookmarkEnd w:id="0"/>
      <w:r>
        <w:rPr>
          <w:rFonts w:hint="eastAsia" w:ascii="宋体" w:hAnsi="宋体" w:cs="宋体"/>
          <w:b/>
          <w:bCs/>
          <w:color w:val="auto"/>
          <w:sz w:val="28"/>
          <w:szCs w:val="28"/>
          <w:lang w:eastAsia="zh-CN"/>
        </w:rPr>
        <w:t>昆明市东川区人民政府</w:t>
      </w:r>
      <w:r>
        <w:rPr>
          <w:rFonts w:hint="eastAsia" w:ascii="宋体" w:hAnsi="宋体" w:eastAsia="宋体" w:cs="宋体"/>
          <w:b/>
          <w:bCs/>
          <w:color w:val="auto"/>
          <w:sz w:val="28"/>
          <w:szCs w:val="28"/>
        </w:rPr>
        <w:t>关于</w:t>
      </w:r>
      <w:r>
        <w:rPr>
          <w:rFonts w:hint="eastAsia" w:ascii="宋体" w:hAnsi="宋体" w:cs="宋体"/>
          <w:b/>
          <w:bCs/>
          <w:color w:val="auto"/>
          <w:sz w:val="28"/>
          <w:szCs w:val="28"/>
          <w:lang w:eastAsia="zh-CN"/>
        </w:rPr>
        <w:t>云南环特再生资源有限公司5.6万吨/年废催化剂综合利用项目</w:t>
      </w:r>
      <w:r>
        <w:rPr>
          <w:rFonts w:hint="eastAsia" w:ascii="宋体" w:hAnsi="宋体" w:cs="宋体"/>
          <w:b/>
          <w:bCs/>
          <w:color w:val="auto"/>
          <w:sz w:val="28"/>
          <w:szCs w:val="28"/>
          <w:lang w:val="en-US" w:eastAsia="zh-CN"/>
        </w:rPr>
        <w:t>排放</w:t>
      </w:r>
      <w:r>
        <w:rPr>
          <w:rFonts w:hint="eastAsia" w:ascii="宋体" w:hAnsi="宋体" w:eastAsia="宋体" w:cs="宋体"/>
          <w:b/>
          <w:bCs/>
          <w:color w:val="auto"/>
          <w:sz w:val="28"/>
          <w:szCs w:val="28"/>
        </w:rPr>
        <w:t>大气污染物削减</w:t>
      </w:r>
      <w:r>
        <w:rPr>
          <w:rFonts w:hint="eastAsia"/>
          <w:b/>
          <w:bCs/>
          <w:color w:val="auto"/>
          <w:sz w:val="28"/>
          <w:szCs w:val="28"/>
        </w:rPr>
        <w:t>方案有关事宜的承诺函</w:t>
      </w:r>
    </w:p>
    <w:p>
      <w:pPr>
        <w:ind w:left="0" w:leftChars="0" w:firstLine="0" w:firstLineChars="0"/>
        <w:rPr>
          <w:rFonts w:hint="eastAsia"/>
          <w:color w:val="auto"/>
          <w:sz w:val="28"/>
          <w:szCs w:val="28"/>
        </w:rPr>
      </w:pPr>
    </w:p>
    <w:p>
      <w:pPr>
        <w:ind w:left="0" w:leftChars="0" w:firstLine="0" w:firstLineChars="0"/>
        <w:rPr>
          <w:rFonts w:hint="eastAsia"/>
          <w:color w:val="auto"/>
          <w:sz w:val="28"/>
          <w:szCs w:val="28"/>
        </w:rPr>
      </w:pPr>
      <w:r>
        <w:rPr>
          <w:rFonts w:hint="eastAsia"/>
          <w:color w:val="auto"/>
          <w:sz w:val="28"/>
          <w:szCs w:val="28"/>
        </w:rPr>
        <w:t>云南省生态环境厅：</w:t>
      </w:r>
    </w:p>
    <w:p>
      <w:pPr>
        <w:rPr>
          <w:rFonts w:hint="eastAsia"/>
          <w:color w:val="auto"/>
          <w:sz w:val="28"/>
          <w:szCs w:val="28"/>
        </w:rPr>
      </w:pPr>
      <w:r>
        <w:rPr>
          <w:rFonts w:hint="eastAsia"/>
          <w:color w:val="auto"/>
          <w:sz w:val="28"/>
          <w:szCs w:val="28"/>
        </w:rPr>
        <w:t>按照有关工作要求，现将</w:t>
      </w:r>
      <w:r>
        <w:rPr>
          <w:rFonts w:hint="eastAsia" w:ascii="宋体" w:hAnsi="宋体" w:cs="宋体"/>
          <w:b w:val="0"/>
          <w:bCs w:val="0"/>
          <w:color w:val="auto"/>
          <w:sz w:val="28"/>
          <w:szCs w:val="28"/>
          <w:lang w:eastAsia="zh-CN"/>
        </w:rPr>
        <w:t>昆明市东川区人民政府</w:t>
      </w:r>
      <w:r>
        <w:rPr>
          <w:rFonts w:hint="eastAsia" w:ascii="宋体" w:hAnsi="宋体" w:eastAsia="宋体" w:cs="宋体"/>
          <w:b w:val="0"/>
          <w:bCs w:val="0"/>
          <w:color w:val="auto"/>
          <w:sz w:val="28"/>
          <w:szCs w:val="28"/>
        </w:rPr>
        <w:t>关于</w:t>
      </w:r>
      <w:r>
        <w:rPr>
          <w:rFonts w:hint="eastAsia" w:ascii="宋体" w:hAnsi="宋体" w:cs="宋体"/>
          <w:b w:val="0"/>
          <w:bCs w:val="0"/>
          <w:color w:val="auto"/>
          <w:sz w:val="28"/>
          <w:szCs w:val="28"/>
          <w:lang w:eastAsia="zh-CN"/>
        </w:rPr>
        <w:t>云南环特再生资源有限公司5.6万吨/年废催化剂综合利用项目</w:t>
      </w:r>
      <w:r>
        <w:rPr>
          <w:rFonts w:hint="eastAsia" w:ascii="宋体" w:hAnsi="宋体" w:cs="宋体"/>
          <w:b w:val="0"/>
          <w:bCs w:val="0"/>
          <w:color w:val="auto"/>
          <w:sz w:val="28"/>
          <w:szCs w:val="28"/>
          <w:lang w:val="en-US" w:eastAsia="zh-CN"/>
        </w:rPr>
        <w:t>排放</w:t>
      </w:r>
      <w:r>
        <w:rPr>
          <w:rFonts w:hint="eastAsia" w:ascii="宋体" w:hAnsi="宋体" w:eastAsia="宋体" w:cs="宋体"/>
          <w:b w:val="0"/>
          <w:bCs w:val="0"/>
          <w:color w:val="auto"/>
          <w:sz w:val="28"/>
          <w:szCs w:val="28"/>
        </w:rPr>
        <w:t>大气污染物削减</w:t>
      </w:r>
      <w:r>
        <w:rPr>
          <w:rFonts w:hint="eastAsia"/>
          <w:color w:val="auto"/>
          <w:sz w:val="28"/>
          <w:szCs w:val="28"/>
        </w:rPr>
        <w:t>方案有关事宜做如下报告：</w:t>
      </w:r>
    </w:p>
    <w:p>
      <w:pPr>
        <w:rPr>
          <w:rFonts w:hint="eastAsia"/>
          <w:b/>
          <w:bCs/>
          <w:color w:val="auto"/>
          <w:sz w:val="28"/>
          <w:szCs w:val="28"/>
        </w:rPr>
      </w:pPr>
      <w:r>
        <w:rPr>
          <w:rFonts w:hint="eastAsia"/>
          <w:b/>
          <w:bCs/>
          <w:color w:val="auto"/>
          <w:sz w:val="28"/>
          <w:szCs w:val="28"/>
        </w:rPr>
        <w:t>一、项目基本情况</w:t>
      </w:r>
    </w:p>
    <w:p>
      <w:pPr>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lang w:eastAsia="zh-CN"/>
        </w:rPr>
        <w:t>云南环特再生资源有限公司5.6万吨/年废催化剂综合利用项目</w:t>
      </w:r>
      <w:r>
        <w:rPr>
          <w:rFonts w:hint="eastAsia" w:ascii="宋体" w:hAnsi="宋体" w:cs="宋体"/>
          <w:color w:val="auto"/>
          <w:sz w:val="28"/>
          <w:szCs w:val="28"/>
        </w:rPr>
        <w:t>建设地点位于云南东川产业园区四方地片区，</w:t>
      </w:r>
      <w:r>
        <w:rPr>
          <w:rFonts w:hint="eastAsia" w:ascii="宋体" w:hAnsi="宋体" w:cs="宋体"/>
          <w:color w:val="auto"/>
          <w:sz w:val="28"/>
          <w:szCs w:val="28"/>
          <w:lang w:val="en-US" w:eastAsia="zh-CN"/>
        </w:rPr>
        <w:t>项目</w:t>
      </w:r>
      <w:r>
        <w:rPr>
          <w:rFonts w:hint="eastAsia" w:ascii="宋体" w:hAnsi="宋体" w:cs="宋体"/>
          <w:color w:val="auto"/>
          <w:sz w:val="28"/>
          <w:szCs w:val="28"/>
        </w:rPr>
        <w:t>主要回收处置周边地区电石化工等企业产生的各类废催化剂，提取废催化剂中的各类金属，实现工业固体废物回收利用和工业固体废物的“资源化”。本项目建设规模为处置废催化剂</w:t>
      </w:r>
      <w:r>
        <w:rPr>
          <w:rFonts w:hint="eastAsia" w:ascii="宋体" w:hAnsi="宋体" w:cs="宋体"/>
          <w:color w:val="auto"/>
          <w:sz w:val="28"/>
          <w:szCs w:val="28"/>
          <w:lang w:val="en-US" w:eastAsia="zh-CN"/>
        </w:rPr>
        <w:t>及废吸附剂</w:t>
      </w:r>
      <w:r>
        <w:rPr>
          <w:rFonts w:hint="eastAsia" w:ascii="宋体" w:hAnsi="宋体" w:cs="宋体"/>
          <w:color w:val="auto"/>
          <w:sz w:val="28"/>
          <w:szCs w:val="28"/>
        </w:rPr>
        <w:t>5.6万t/a，其中火法生产线处理规模为2.6万吨/年，湿法生产线处理规模为3.0万吨/年。本项目建设内容主要为新建1台</w:t>
      </w:r>
      <w:r>
        <w:rPr>
          <w:rFonts w:hint="eastAsia" w:ascii="宋体" w:hAnsi="宋体" w:cs="宋体"/>
          <w:color w:val="auto"/>
          <w:sz w:val="28"/>
          <w:szCs w:val="28"/>
          <w:lang w:val="en-US" w:eastAsia="zh-CN"/>
        </w:rPr>
        <w:t>电</w:t>
      </w:r>
      <w:r>
        <w:rPr>
          <w:rFonts w:hint="eastAsia" w:ascii="宋体" w:hAnsi="宋体" w:cs="宋体"/>
          <w:color w:val="auto"/>
          <w:sz w:val="28"/>
          <w:szCs w:val="28"/>
        </w:rPr>
        <w:t>炉（主要处理含锌、含铜废催化剂、含铁废催化剂）、</w:t>
      </w:r>
      <w:r>
        <w:rPr>
          <w:rFonts w:hint="eastAsia" w:ascii="宋体" w:hAnsi="宋体" w:cs="宋体"/>
          <w:color w:val="auto"/>
          <w:sz w:val="28"/>
          <w:szCs w:val="28"/>
          <w:lang w:val="en-US" w:eastAsia="zh-CN"/>
        </w:rPr>
        <w:t>1</w:t>
      </w:r>
      <w:r>
        <w:rPr>
          <w:rFonts w:hint="eastAsia" w:ascii="宋体" w:hAnsi="宋体" w:cs="宋体"/>
          <w:color w:val="auto"/>
          <w:sz w:val="28"/>
          <w:szCs w:val="28"/>
        </w:rPr>
        <w:t>台</w:t>
      </w:r>
      <w:r>
        <w:rPr>
          <w:rFonts w:hint="eastAsia" w:ascii="宋体" w:hAnsi="宋体" w:cs="宋体"/>
          <w:color w:val="auto"/>
          <w:sz w:val="28"/>
          <w:szCs w:val="28"/>
          <w:lang w:val="en-US" w:eastAsia="zh-CN"/>
        </w:rPr>
        <w:t>熔炼</w:t>
      </w:r>
      <w:r>
        <w:rPr>
          <w:rFonts w:hint="eastAsia" w:ascii="宋体" w:hAnsi="宋体" w:cs="宋体"/>
          <w:color w:val="auto"/>
          <w:sz w:val="28"/>
          <w:szCs w:val="28"/>
        </w:rPr>
        <w:t>炉（主要处理含铜、镍废催化剂）、1台余热焙烧炉及1套湿法工艺设备（主要处理含钨钼、钼、钒废催化剂）及其配套供电、供暖、供水、环保等设施建设。</w:t>
      </w:r>
    </w:p>
    <w:p>
      <w:pPr>
        <w:rPr>
          <w:rFonts w:hint="eastAsia"/>
          <w:b/>
          <w:bCs/>
          <w:color w:val="auto"/>
          <w:sz w:val="28"/>
          <w:szCs w:val="28"/>
        </w:rPr>
      </w:pPr>
      <w:r>
        <w:rPr>
          <w:rFonts w:hint="eastAsia"/>
          <w:b/>
          <w:bCs/>
          <w:color w:val="auto"/>
          <w:sz w:val="28"/>
          <w:szCs w:val="28"/>
        </w:rPr>
        <w:t>二、项目主要污染物排放指标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color w:val="auto"/>
          <w:sz w:val="28"/>
          <w:szCs w:val="28"/>
          <w:lang w:val="en-US" w:eastAsia="zh-CN"/>
        </w:rPr>
      </w:pPr>
      <w:r>
        <w:rPr>
          <w:rFonts w:hint="eastAsia"/>
          <w:color w:val="auto"/>
          <w:sz w:val="28"/>
          <w:szCs w:val="28"/>
          <w:lang w:val="en-US" w:eastAsia="zh-CN"/>
        </w:rPr>
        <w:t>根据《</w:t>
      </w:r>
      <w:r>
        <w:rPr>
          <w:rFonts w:hint="eastAsia"/>
          <w:color w:val="auto"/>
          <w:sz w:val="28"/>
          <w:szCs w:val="28"/>
          <w:lang w:eastAsia="zh-CN"/>
        </w:rPr>
        <w:t>云南环特再生资源有限公司5.6万吨/年废催化剂综合利用项目</w:t>
      </w:r>
      <w:r>
        <w:rPr>
          <w:rFonts w:hint="eastAsia"/>
          <w:color w:val="auto"/>
          <w:sz w:val="28"/>
          <w:szCs w:val="28"/>
          <w:lang w:val="en-US" w:eastAsia="zh-CN"/>
        </w:rPr>
        <w:t>环境影响报告书（送审稿）》测算</w:t>
      </w:r>
      <w:r>
        <w:rPr>
          <w:rFonts w:hint="eastAsia" w:ascii="宋体" w:hAnsi="宋体" w:cs="宋体"/>
          <w:color w:val="auto"/>
          <w:sz w:val="28"/>
          <w:szCs w:val="28"/>
        </w:rPr>
        <w:t>，</w:t>
      </w:r>
      <w:r>
        <w:rPr>
          <w:rFonts w:hint="eastAsia"/>
          <w:color w:val="auto"/>
          <w:sz w:val="28"/>
          <w:szCs w:val="28"/>
          <w:lang w:eastAsia="zh-CN"/>
        </w:rPr>
        <w:t>云南环特再生资源有限公司5.6万吨/年废催化剂综合利用项目</w:t>
      </w:r>
      <w:r>
        <w:rPr>
          <w:rFonts w:hint="eastAsia"/>
          <w:color w:val="auto"/>
          <w:sz w:val="28"/>
          <w:szCs w:val="28"/>
          <w:lang w:val="en-US" w:eastAsia="zh-CN"/>
        </w:rPr>
        <w:t>主要污染物总量初步核定为：重金属36.0905kg/a(其中:排放重金属铅</w:t>
      </w:r>
      <w:r>
        <w:rPr>
          <w:rFonts w:hint="default"/>
          <w:color w:val="auto"/>
          <w:sz w:val="28"/>
          <w:szCs w:val="28"/>
          <w:lang w:val="en-US" w:eastAsia="zh-CN"/>
        </w:rPr>
        <w:t>23</w:t>
      </w:r>
      <w:r>
        <w:rPr>
          <w:rFonts w:hint="eastAsia"/>
          <w:color w:val="auto"/>
          <w:sz w:val="28"/>
          <w:szCs w:val="28"/>
          <w:lang w:val="en-US" w:eastAsia="zh-CN"/>
        </w:rPr>
        <w:t>.</w:t>
      </w:r>
      <w:r>
        <w:rPr>
          <w:rFonts w:hint="default"/>
          <w:color w:val="auto"/>
          <w:sz w:val="28"/>
          <w:szCs w:val="28"/>
          <w:lang w:val="en-US" w:eastAsia="zh-CN"/>
        </w:rPr>
        <w:t>6208</w:t>
      </w:r>
      <w:r>
        <w:rPr>
          <w:rFonts w:hint="eastAsia"/>
          <w:color w:val="auto"/>
          <w:sz w:val="28"/>
          <w:szCs w:val="28"/>
          <w:lang w:val="en-US" w:eastAsia="zh-CN"/>
        </w:rPr>
        <w:t>kg/a、汞</w:t>
      </w:r>
      <w:r>
        <w:rPr>
          <w:rFonts w:hint="default"/>
          <w:color w:val="auto"/>
          <w:sz w:val="28"/>
          <w:szCs w:val="28"/>
          <w:lang w:val="en-US" w:eastAsia="zh-CN"/>
        </w:rPr>
        <w:t>0</w:t>
      </w:r>
      <w:r>
        <w:rPr>
          <w:rFonts w:hint="eastAsia"/>
          <w:color w:val="auto"/>
          <w:sz w:val="28"/>
          <w:szCs w:val="28"/>
          <w:lang w:val="en-US" w:eastAsia="zh-CN"/>
        </w:rPr>
        <w:t>.</w:t>
      </w:r>
      <w:r>
        <w:rPr>
          <w:rFonts w:hint="default"/>
          <w:color w:val="auto"/>
          <w:sz w:val="28"/>
          <w:szCs w:val="28"/>
          <w:lang w:val="en-US" w:eastAsia="zh-CN"/>
        </w:rPr>
        <w:t>1896</w:t>
      </w:r>
      <w:r>
        <w:rPr>
          <w:rFonts w:hint="eastAsia"/>
          <w:color w:val="auto"/>
          <w:sz w:val="28"/>
          <w:szCs w:val="28"/>
          <w:lang w:val="en-US" w:eastAsia="zh-CN"/>
        </w:rPr>
        <w:t>kg/a、镉</w:t>
      </w:r>
      <w:r>
        <w:rPr>
          <w:rFonts w:hint="default"/>
          <w:color w:val="auto"/>
          <w:sz w:val="28"/>
          <w:szCs w:val="28"/>
          <w:lang w:val="en-US" w:eastAsia="zh-CN"/>
        </w:rPr>
        <w:t>12</w:t>
      </w:r>
      <w:r>
        <w:rPr>
          <w:rFonts w:hint="eastAsia"/>
          <w:color w:val="auto"/>
          <w:sz w:val="28"/>
          <w:szCs w:val="28"/>
          <w:lang w:val="en-US" w:eastAsia="zh-CN"/>
        </w:rPr>
        <w:t>.</w:t>
      </w:r>
      <w:r>
        <w:rPr>
          <w:rFonts w:hint="default"/>
          <w:color w:val="auto"/>
          <w:sz w:val="28"/>
          <w:szCs w:val="28"/>
          <w:lang w:val="en-US" w:eastAsia="zh-CN"/>
        </w:rPr>
        <w:t>0522</w:t>
      </w:r>
      <w:r>
        <w:rPr>
          <w:rFonts w:hint="eastAsia"/>
          <w:color w:val="auto"/>
          <w:sz w:val="28"/>
          <w:szCs w:val="28"/>
          <w:lang w:val="en-US" w:eastAsia="zh-CN"/>
        </w:rPr>
        <w:t>kg/a、砷</w:t>
      </w:r>
      <w:r>
        <w:rPr>
          <w:rFonts w:hint="default"/>
          <w:color w:val="auto"/>
          <w:sz w:val="28"/>
          <w:szCs w:val="28"/>
          <w:lang w:val="en-US" w:eastAsia="zh-CN"/>
        </w:rPr>
        <w:t>0</w:t>
      </w:r>
      <w:r>
        <w:rPr>
          <w:rFonts w:hint="eastAsia"/>
          <w:color w:val="auto"/>
          <w:sz w:val="28"/>
          <w:szCs w:val="28"/>
          <w:lang w:val="en-US" w:eastAsia="zh-CN"/>
        </w:rPr>
        <w:t>.</w:t>
      </w:r>
      <w:r>
        <w:rPr>
          <w:rFonts w:hint="default"/>
          <w:color w:val="auto"/>
          <w:sz w:val="28"/>
          <w:szCs w:val="28"/>
          <w:lang w:val="en-US" w:eastAsia="zh-CN"/>
        </w:rPr>
        <w:t>0877</w:t>
      </w:r>
      <w:r>
        <w:rPr>
          <w:rFonts w:hint="eastAsia"/>
          <w:color w:val="auto"/>
          <w:sz w:val="28"/>
          <w:szCs w:val="28"/>
          <w:lang w:val="en-US" w:eastAsia="zh-CN"/>
        </w:rPr>
        <w:t>kg/a、铬</w:t>
      </w:r>
      <w:r>
        <w:rPr>
          <w:rFonts w:hint="default"/>
          <w:color w:val="auto"/>
          <w:sz w:val="28"/>
          <w:szCs w:val="28"/>
          <w:lang w:val="en-US" w:eastAsia="zh-CN"/>
        </w:rPr>
        <w:t>0</w:t>
      </w:r>
      <w:r>
        <w:rPr>
          <w:rFonts w:hint="eastAsia"/>
          <w:color w:val="auto"/>
          <w:sz w:val="28"/>
          <w:szCs w:val="28"/>
          <w:lang w:val="en-US" w:eastAsia="zh-CN"/>
        </w:rPr>
        <w:t>.</w:t>
      </w:r>
      <w:r>
        <w:rPr>
          <w:rFonts w:hint="default"/>
          <w:color w:val="auto"/>
          <w:sz w:val="28"/>
          <w:szCs w:val="28"/>
          <w:lang w:val="en-US" w:eastAsia="zh-CN"/>
        </w:rPr>
        <w:t>1402</w:t>
      </w:r>
      <w:r>
        <w:rPr>
          <w:rFonts w:hint="eastAsia"/>
          <w:color w:val="auto"/>
          <w:sz w:val="28"/>
          <w:szCs w:val="28"/>
          <w:lang w:val="en-US" w:eastAsia="zh-CN"/>
        </w:rPr>
        <w:t>kg/a)</w:t>
      </w:r>
      <w:r>
        <w:rPr>
          <w:rFonts w:hint="eastAsia"/>
          <w:color w:val="auto"/>
          <w:sz w:val="28"/>
          <w:szCs w:val="28"/>
          <w:lang w:eastAsia="zh-CN"/>
        </w:rPr>
        <w:t>；</w:t>
      </w:r>
      <w:r>
        <w:rPr>
          <w:rFonts w:hint="eastAsia"/>
          <w:color w:val="auto"/>
          <w:sz w:val="28"/>
          <w:szCs w:val="28"/>
          <w:lang w:val="en-US" w:eastAsia="zh-CN"/>
        </w:rPr>
        <w:t>氮氧化物</w:t>
      </w:r>
      <w:r>
        <w:rPr>
          <w:rFonts w:hint="eastAsia"/>
          <w:color w:val="auto"/>
          <w:sz w:val="28"/>
          <w:szCs w:val="28"/>
          <w:lang w:eastAsia="zh-CN"/>
        </w:rPr>
        <w:t>排放总量为</w:t>
      </w:r>
      <w:r>
        <w:rPr>
          <w:rFonts w:hint="eastAsia"/>
          <w:color w:val="auto"/>
          <w:sz w:val="28"/>
          <w:szCs w:val="28"/>
          <w:lang w:val="en-US" w:eastAsia="zh-CN"/>
        </w:rPr>
        <w:t>52.403t</w:t>
      </w:r>
      <w:r>
        <w:rPr>
          <w:rFonts w:hint="eastAsia"/>
          <w:color w:val="auto"/>
          <w:sz w:val="28"/>
          <w:szCs w:val="28"/>
          <w:lang w:eastAsia="zh-CN"/>
        </w:rPr>
        <w:t>/a。</w:t>
      </w:r>
    </w:p>
    <w:p>
      <w:pPr>
        <w:rPr>
          <w:rFonts w:hint="default"/>
          <w:b/>
          <w:bCs/>
          <w:color w:val="auto"/>
          <w:sz w:val="28"/>
          <w:szCs w:val="28"/>
        </w:rPr>
      </w:pPr>
      <w:r>
        <w:rPr>
          <w:rFonts w:hint="eastAsia"/>
          <w:b/>
          <w:bCs/>
          <w:color w:val="auto"/>
          <w:sz w:val="28"/>
          <w:szCs w:val="28"/>
        </w:rPr>
        <w:t>三、麒麟区区域削减项目情况</w:t>
      </w:r>
      <w:r>
        <w:rPr>
          <w:rFonts w:hint="eastAsia"/>
          <w:b/>
          <w:bCs/>
          <w:color w:val="auto"/>
          <w:sz w:val="28"/>
          <w:szCs w:val="28"/>
          <w:lang w:val="en-US" w:eastAsia="zh-CN"/>
        </w:rPr>
        <w:t>及污染物指标替代来源</w:t>
      </w:r>
    </w:p>
    <w:p>
      <w:pPr>
        <w:spacing w:line="360" w:lineRule="auto"/>
        <w:ind w:firstLine="482"/>
        <w:jc w:val="left"/>
        <w:rPr>
          <w:rFonts w:hint="eastAsia" w:hAnsi="宋体" w:cs="宋体"/>
          <w:color w:val="auto"/>
          <w:sz w:val="28"/>
          <w:szCs w:val="28"/>
          <w:lang w:val="en-US" w:eastAsia="zh-CN"/>
        </w:rPr>
      </w:pPr>
      <w:r>
        <w:rPr>
          <w:rFonts w:hint="eastAsia" w:ascii="宋体" w:hAnsi="宋体" w:cs="宋体"/>
          <w:color w:val="auto"/>
          <w:sz w:val="28"/>
          <w:szCs w:val="28"/>
          <w:lang w:eastAsia="zh-CN"/>
        </w:rPr>
        <w:t>云南环特再生资源有限公司5.6万吨/年废催化剂综合利用项目</w:t>
      </w:r>
      <w:r>
        <w:rPr>
          <w:rFonts w:hint="eastAsia" w:hAnsi="宋体" w:cs="宋体"/>
          <w:color w:val="auto"/>
          <w:sz w:val="28"/>
          <w:szCs w:val="28"/>
          <w:lang w:val="en-US" w:eastAsia="zh-CN"/>
        </w:rPr>
        <w:t>重金属污染物总量来自云南铜业凯通有色金属有限公司10.5万吨/年粗铜生产线淘汰关停项目，云南铜业凯通有色金属有限公司已被法院查封关停，于2021年10月19日注销排污许可证(编号:915301137670696285001P)。云南铜业凯通有色金属有限公司关停后可形成重金属减排量1.94451 t/a，经省生态环境厅自查和生态环境部审核，该减排量已录入生态环境部主要污染物重点减排工程信息化管理系统。云南铜业凯通有色金属有限公司关停后形成的重金属减排量已使用1.601205t/a，剩余量0.343305t/a，能够满足云南环特再生资源有限公司5.6万吨/年废催化剂综合利用项目重金属污染物总量需求;云南铜业凯通有色金属有限公司10.5万吨/年粗铜生产线淘汰关停项目位于东川区，属于有色金属冶炼行业，与本项目一致，符合《昆明市建设项目主要污染物排放总量管理规定(试行)》总量来源的相关要求。</w:t>
      </w:r>
    </w:p>
    <w:p>
      <w:pPr>
        <w:spacing w:line="360" w:lineRule="auto"/>
        <w:ind w:firstLine="482"/>
        <w:jc w:val="left"/>
        <w:rPr>
          <w:rFonts w:hint="eastAsia" w:hAnsi="宋体" w:cs="宋体"/>
          <w:color w:val="auto"/>
          <w:sz w:val="28"/>
          <w:szCs w:val="28"/>
          <w:lang w:val="en-US" w:eastAsia="zh-CN"/>
        </w:rPr>
      </w:pPr>
      <w:r>
        <w:rPr>
          <w:rFonts w:hint="eastAsia" w:hAnsi="宋体" w:cs="宋体"/>
          <w:color w:val="auto"/>
          <w:sz w:val="28"/>
          <w:szCs w:val="28"/>
          <w:lang w:val="en-US" w:eastAsia="zh-CN"/>
        </w:rPr>
        <w:t>本项目有组织废气氮氧化物52.403t/a，按照“等量替代”1:1进行削减，区域需要削减氮氧化物52.403t/a。本项目氮氧化物总量来自华新水泥（昆明东川）有限公司2000t/d新型干法水泥熟料生产线项目减排量，华新水泥（昆明东川）有限公司2000t/d新型干法水泥熟料生产线项目氮氧化物排污许可证核定量为600t/a ，根据项目实际生产情况和近三年实测数据，项目可以减排氮氧化物100t/a （已使用4.933，剩余量95.067），目前该减排来源已纳入《东川区区域主要污染物削减方案》，华新水泥（昆明东川）有限公司已承诺配合完成氮氧化物削减，做好排污许可证总量变更，承诺书详见附件6。</w:t>
      </w:r>
    </w:p>
    <w:p>
      <w:pPr>
        <w:spacing w:line="360" w:lineRule="auto"/>
        <w:ind w:firstLine="482"/>
        <w:jc w:val="left"/>
        <w:rPr>
          <w:rFonts w:hint="eastAsia" w:hAnsi="宋体" w:cs="宋体"/>
          <w:color w:val="auto"/>
          <w:sz w:val="28"/>
          <w:szCs w:val="28"/>
          <w:lang w:val="en-US" w:eastAsia="zh-CN"/>
        </w:rPr>
      </w:pPr>
      <w:r>
        <w:rPr>
          <w:rFonts w:hint="eastAsia" w:hAnsi="宋体" w:cs="宋体"/>
          <w:color w:val="auto"/>
          <w:sz w:val="28"/>
          <w:szCs w:val="28"/>
          <w:lang w:val="en-US" w:eastAsia="zh-CN"/>
        </w:rPr>
        <w:t>综上，项目重金属和氮氧化物总量指标来源明确，具备可达性。</w:t>
      </w:r>
    </w:p>
    <w:p>
      <w:pPr>
        <w:spacing w:line="360" w:lineRule="auto"/>
        <w:ind w:firstLine="482"/>
        <w:jc w:val="left"/>
        <w:rPr>
          <w:rFonts w:hint="eastAsia" w:hAnsi="宋体" w:cs="宋体"/>
          <w:color w:val="auto"/>
          <w:sz w:val="28"/>
          <w:szCs w:val="28"/>
          <w:lang w:val="en-US" w:eastAsia="zh-CN"/>
        </w:rPr>
      </w:pPr>
    </w:p>
    <w:p>
      <w:pPr>
        <w:spacing w:line="360" w:lineRule="auto"/>
        <w:ind w:firstLine="482"/>
        <w:jc w:val="left"/>
        <w:rPr>
          <w:rFonts w:hint="eastAsia" w:ascii="宋体" w:hAnsi="宋体" w:cs="宋体"/>
          <w:b/>
          <w:bCs/>
          <w:color w:val="auto"/>
          <w:sz w:val="24"/>
        </w:rPr>
      </w:pPr>
      <w:r>
        <w:rPr>
          <w:rFonts w:hint="eastAsia" w:hAnsi="宋体" w:cs="宋体"/>
          <w:color w:val="auto"/>
          <w:sz w:val="28"/>
          <w:szCs w:val="28"/>
          <w:lang w:val="en-US" w:eastAsia="zh-CN"/>
        </w:rPr>
        <w:t>远大于</w:t>
      </w:r>
      <w:r>
        <w:rPr>
          <w:rFonts w:hint="eastAsia" w:ascii="宋体" w:hAnsi="宋体" w:cs="宋体"/>
          <w:color w:val="auto"/>
          <w:sz w:val="28"/>
          <w:szCs w:val="28"/>
          <w:lang w:eastAsia="zh-CN"/>
        </w:rPr>
        <w:t>云南环特再生资源有限公司5.6万吨/年废催化剂综合利用项目</w:t>
      </w:r>
      <w:r>
        <w:rPr>
          <w:rFonts w:hint="eastAsia" w:ascii="宋体" w:hAnsi="宋体" w:cs="宋体"/>
          <w:color w:val="auto"/>
          <w:sz w:val="28"/>
          <w:szCs w:val="28"/>
          <w:lang w:val="en-US" w:eastAsia="zh-CN"/>
        </w:rPr>
        <w:t>所需的</w:t>
      </w:r>
      <w:r>
        <w:rPr>
          <w:rFonts w:hint="eastAsia" w:ascii="宋体" w:hAnsi="宋体" w:cs="宋体"/>
          <w:color w:val="auto"/>
          <w:sz w:val="28"/>
          <w:szCs w:val="28"/>
        </w:rPr>
        <w:t>35.7808t/a颗粒物</w:t>
      </w:r>
      <w:r>
        <w:rPr>
          <w:rFonts w:hint="eastAsia" w:ascii="宋体" w:hAnsi="宋体" w:cs="宋体"/>
          <w:color w:val="auto"/>
          <w:sz w:val="28"/>
          <w:szCs w:val="28"/>
          <w:lang w:val="en-US" w:eastAsia="zh-CN"/>
        </w:rPr>
        <w:t>排放量指标</w:t>
      </w:r>
      <w:r>
        <w:rPr>
          <w:rFonts w:hint="eastAsia" w:ascii="宋体" w:hAnsi="宋体" w:cs="宋体"/>
          <w:color w:val="auto"/>
          <w:sz w:val="28"/>
          <w:szCs w:val="28"/>
        </w:rPr>
        <w:t>、99.0048t/a二氧化硫</w:t>
      </w:r>
      <w:r>
        <w:rPr>
          <w:rFonts w:hint="eastAsia" w:ascii="宋体" w:hAnsi="宋体" w:cs="宋体"/>
          <w:color w:val="auto"/>
          <w:sz w:val="28"/>
          <w:szCs w:val="28"/>
          <w:lang w:val="en-US" w:eastAsia="zh-CN"/>
        </w:rPr>
        <w:t>排放量指标</w:t>
      </w:r>
      <w:r>
        <w:rPr>
          <w:rFonts w:hint="eastAsia" w:ascii="宋体" w:hAnsi="宋体" w:cs="宋体"/>
          <w:color w:val="auto"/>
          <w:sz w:val="28"/>
          <w:szCs w:val="28"/>
        </w:rPr>
        <w:t>、393.7907t/a氮氧化物</w:t>
      </w:r>
      <w:r>
        <w:rPr>
          <w:rFonts w:hint="eastAsia" w:ascii="宋体" w:hAnsi="宋体" w:cs="宋体"/>
          <w:color w:val="auto"/>
          <w:sz w:val="28"/>
          <w:szCs w:val="28"/>
          <w:lang w:val="en-US" w:eastAsia="zh-CN"/>
        </w:rPr>
        <w:t>排放量指标</w:t>
      </w:r>
      <w:r>
        <w:rPr>
          <w:rFonts w:ascii="仿宋" w:hAnsi="仿宋" w:eastAsia="仿宋" w:cs="仿宋"/>
          <w:b w:val="0"/>
          <w:bCs w:val="0"/>
          <w:color w:val="auto"/>
          <w:sz w:val="30"/>
          <w:szCs w:val="30"/>
        </w:rPr>
        <w:t>。</w:t>
      </w:r>
    </w:p>
    <w:p>
      <w:pPr>
        <w:pStyle w:val="2"/>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用于区域削减的云南曲靖钢铁集团越钢钢铁有限公司现有生产装置拆除工程不属于区域重点减排工程。</w:t>
      </w:r>
    </w:p>
    <w:p>
      <w:pPr>
        <w:pStyle w:val="2"/>
        <w:rPr>
          <w:rFonts w:hint="default" w:ascii="宋体" w:hAnsi="宋体" w:cs="宋体"/>
          <w:color w:val="auto"/>
          <w:sz w:val="28"/>
          <w:szCs w:val="28"/>
          <w:lang w:val="en-US"/>
        </w:rPr>
      </w:pPr>
      <w:r>
        <w:rPr>
          <w:rFonts w:hint="eastAsia" w:ascii="宋体" w:hAnsi="宋体" w:cs="宋体"/>
          <w:color w:val="auto"/>
          <w:sz w:val="28"/>
          <w:szCs w:val="28"/>
          <w:lang w:val="en-US" w:eastAsia="zh-CN"/>
        </w:rPr>
        <w:t>为确保麒麟区经济社会快速发展，同时确保全区生态环境保护持续加强，麒麟区人民政府承诺:</w:t>
      </w:r>
    </w:p>
    <w:p>
      <w:pPr>
        <w:rPr>
          <w:rFonts w:hint="eastAsia"/>
          <w:color w:val="auto"/>
          <w:sz w:val="28"/>
          <w:szCs w:val="28"/>
        </w:rPr>
      </w:pPr>
      <w:r>
        <w:rPr>
          <w:rFonts w:hint="eastAsia"/>
          <w:color w:val="auto"/>
          <w:sz w:val="28"/>
          <w:szCs w:val="28"/>
        </w:rPr>
        <w:t>(一)督促</w:t>
      </w:r>
      <w:r>
        <w:rPr>
          <w:rFonts w:hint="eastAsia" w:ascii="宋体" w:hAnsi="宋体" w:cs="宋体"/>
          <w:color w:val="auto"/>
          <w:sz w:val="28"/>
          <w:szCs w:val="28"/>
          <w:lang w:val="en-US" w:eastAsia="zh-CN"/>
        </w:rPr>
        <w:t>云南曲靖钢铁集团越钢钢铁有限公司</w:t>
      </w:r>
      <w:r>
        <w:rPr>
          <w:rFonts w:hint="eastAsia"/>
          <w:color w:val="auto"/>
          <w:sz w:val="28"/>
          <w:szCs w:val="28"/>
        </w:rPr>
        <w:t>落实现有生产装置的拆除。</w:t>
      </w:r>
    </w:p>
    <w:p>
      <w:pPr>
        <w:rPr>
          <w:rFonts w:hint="eastAsia"/>
          <w:color w:val="auto"/>
          <w:sz w:val="28"/>
          <w:szCs w:val="28"/>
        </w:rPr>
      </w:pPr>
      <w:r>
        <w:rPr>
          <w:rFonts w:hint="eastAsia"/>
          <w:color w:val="auto"/>
          <w:sz w:val="28"/>
          <w:szCs w:val="28"/>
        </w:rPr>
        <w:t>(二)将</w:t>
      </w:r>
      <w:r>
        <w:rPr>
          <w:rFonts w:hint="eastAsia" w:ascii="宋体" w:hAnsi="宋体" w:cs="宋体"/>
          <w:color w:val="auto"/>
          <w:sz w:val="28"/>
          <w:szCs w:val="28"/>
          <w:lang w:val="en-US" w:eastAsia="zh-CN"/>
        </w:rPr>
        <w:t>云南曲靖钢铁集团越钢钢铁有限公司</w:t>
      </w:r>
      <w:r>
        <w:rPr>
          <w:rFonts w:hint="eastAsia"/>
          <w:color w:val="auto"/>
          <w:sz w:val="28"/>
          <w:szCs w:val="28"/>
        </w:rPr>
        <w:t>削减的</w:t>
      </w:r>
      <w:r>
        <w:rPr>
          <w:rFonts w:hint="eastAsia" w:ascii="宋体" w:hAnsi="宋体" w:cs="宋体"/>
          <w:color w:val="auto"/>
          <w:sz w:val="28"/>
          <w:szCs w:val="28"/>
        </w:rPr>
        <w:t>颗粒物</w:t>
      </w:r>
      <w:r>
        <w:rPr>
          <w:rFonts w:hint="eastAsia" w:ascii="宋体" w:hAnsi="宋体" w:cs="宋体"/>
          <w:color w:val="auto"/>
          <w:sz w:val="28"/>
          <w:szCs w:val="28"/>
          <w:lang w:val="en-US" w:eastAsia="zh-CN"/>
        </w:rPr>
        <w:t>排放量</w:t>
      </w:r>
      <w:r>
        <w:rPr>
          <w:rFonts w:hint="eastAsia" w:ascii="宋体" w:hAnsi="宋体" w:cs="宋体"/>
          <w:color w:val="auto"/>
          <w:sz w:val="28"/>
          <w:szCs w:val="28"/>
        </w:rPr>
        <w:t>35.7808t/a、二氧化硫</w:t>
      </w:r>
      <w:r>
        <w:rPr>
          <w:rFonts w:hint="eastAsia" w:ascii="宋体" w:hAnsi="宋体" w:cs="宋体"/>
          <w:color w:val="auto"/>
          <w:sz w:val="28"/>
          <w:szCs w:val="28"/>
          <w:lang w:val="en-US" w:eastAsia="zh-CN"/>
        </w:rPr>
        <w:t>排放量</w:t>
      </w:r>
      <w:r>
        <w:rPr>
          <w:rFonts w:hint="eastAsia" w:ascii="宋体" w:hAnsi="宋体" w:cs="宋体"/>
          <w:color w:val="auto"/>
          <w:sz w:val="28"/>
          <w:szCs w:val="28"/>
        </w:rPr>
        <w:t>99.0048t/a、氮氧化物</w:t>
      </w:r>
      <w:r>
        <w:rPr>
          <w:rFonts w:hint="eastAsia" w:ascii="宋体" w:hAnsi="宋体" w:cs="宋体"/>
          <w:color w:val="auto"/>
          <w:sz w:val="28"/>
          <w:szCs w:val="28"/>
          <w:lang w:val="en-US" w:eastAsia="zh-CN"/>
        </w:rPr>
        <w:t>排放量</w:t>
      </w:r>
      <w:r>
        <w:rPr>
          <w:rFonts w:hint="eastAsia" w:ascii="宋体" w:hAnsi="宋体" w:cs="宋体"/>
          <w:color w:val="auto"/>
          <w:sz w:val="28"/>
          <w:szCs w:val="28"/>
        </w:rPr>
        <w:t>393.7907t/a</w:t>
      </w:r>
      <w:r>
        <w:rPr>
          <w:rFonts w:hint="eastAsia"/>
          <w:color w:val="auto"/>
          <w:sz w:val="28"/>
          <w:szCs w:val="28"/>
        </w:rPr>
        <w:t>等量替代给到</w:t>
      </w:r>
      <w:r>
        <w:rPr>
          <w:rFonts w:hint="eastAsia" w:ascii="宋体" w:hAnsi="宋体" w:cs="宋体"/>
          <w:color w:val="auto"/>
          <w:sz w:val="28"/>
          <w:szCs w:val="28"/>
          <w:lang w:eastAsia="zh-CN"/>
        </w:rPr>
        <w:t>云南环特再生资源有限公司5.6万吨/年废催化剂综合利用项目</w:t>
      </w:r>
      <w:r>
        <w:rPr>
          <w:rFonts w:hint="eastAsia"/>
          <w:color w:val="auto"/>
          <w:sz w:val="28"/>
          <w:szCs w:val="28"/>
        </w:rPr>
        <w:t>产生的氮氧化物、二氧化硫、颗粒物排放量。</w:t>
      </w:r>
    </w:p>
    <w:p>
      <w:pPr>
        <w:rPr>
          <w:rFonts w:hint="eastAsia"/>
          <w:color w:val="auto"/>
          <w:sz w:val="28"/>
          <w:szCs w:val="28"/>
        </w:rPr>
      </w:pPr>
      <w:r>
        <w:rPr>
          <w:rFonts w:hint="eastAsia"/>
          <w:color w:val="auto"/>
          <w:sz w:val="28"/>
          <w:szCs w:val="28"/>
        </w:rPr>
        <w:t>(三)加大对项目监督监管，督促变更排污许可证，并严格按照变更后的排污许可证进行监管。</w:t>
      </w:r>
    </w:p>
    <w:p>
      <w:pPr>
        <w:rPr>
          <w:rFonts w:hint="eastAsia"/>
          <w:color w:val="auto"/>
          <w:sz w:val="28"/>
          <w:szCs w:val="28"/>
        </w:rPr>
      </w:pPr>
      <w:r>
        <w:rPr>
          <w:rFonts w:hint="eastAsia"/>
          <w:color w:val="auto"/>
          <w:sz w:val="28"/>
          <w:szCs w:val="28"/>
        </w:rPr>
        <w:t>(四)监督</w:t>
      </w:r>
      <w:r>
        <w:rPr>
          <w:rFonts w:hint="eastAsia" w:ascii="宋体" w:hAnsi="宋体" w:cs="宋体"/>
          <w:color w:val="auto"/>
          <w:sz w:val="28"/>
          <w:szCs w:val="28"/>
        </w:rPr>
        <w:t>信义节能玻璃（云南）有限公司</w:t>
      </w:r>
      <w:r>
        <w:rPr>
          <w:rFonts w:hint="eastAsia"/>
          <w:color w:val="auto"/>
          <w:sz w:val="28"/>
          <w:szCs w:val="28"/>
        </w:rPr>
        <w:t>，在区域削减量未落实的情况下，其公司</w:t>
      </w:r>
      <w:r>
        <w:rPr>
          <w:rFonts w:hint="eastAsia" w:ascii="宋体" w:hAnsi="宋体" w:cs="宋体"/>
          <w:color w:val="auto"/>
          <w:sz w:val="28"/>
          <w:szCs w:val="28"/>
        </w:rPr>
        <w:t>节能玻璃项目</w:t>
      </w:r>
      <w:r>
        <w:rPr>
          <w:rFonts w:hint="eastAsia"/>
          <w:color w:val="auto"/>
          <w:sz w:val="28"/>
          <w:szCs w:val="28"/>
        </w:rPr>
        <w:t>不得投入生产。</w:t>
      </w:r>
    </w:p>
    <w:p>
      <w:pPr>
        <w:rPr>
          <w:rFonts w:hint="eastAsia"/>
          <w:color w:val="auto"/>
          <w:sz w:val="28"/>
          <w:szCs w:val="28"/>
        </w:rPr>
      </w:pPr>
      <w:r>
        <w:rPr>
          <w:rFonts w:hint="eastAsia"/>
          <w:color w:val="auto"/>
          <w:sz w:val="28"/>
          <w:szCs w:val="28"/>
        </w:rPr>
        <w:t>特此承诺。</w:t>
      </w:r>
    </w:p>
    <w:p>
      <w:pPr>
        <w:ind w:firstLine="4480" w:firstLineChars="1600"/>
        <w:rPr>
          <w:rFonts w:hint="eastAsia" w:ascii="宋体" w:hAnsi="宋体" w:eastAsia="宋体" w:cs="宋体"/>
          <w:color w:val="auto"/>
          <w:sz w:val="28"/>
          <w:szCs w:val="28"/>
          <w:lang w:eastAsia="zh-CN"/>
        </w:rPr>
      </w:pPr>
      <w:r>
        <w:rPr>
          <w:rFonts w:hint="eastAsia"/>
          <w:color w:val="auto"/>
          <w:sz w:val="28"/>
          <w:szCs w:val="28"/>
        </w:rPr>
        <w:t xml:space="preserve">       </w:t>
      </w:r>
      <w:r>
        <w:rPr>
          <w:rFonts w:hint="eastAsia"/>
          <w:color w:val="auto"/>
          <w:sz w:val="28"/>
          <w:szCs w:val="28"/>
          <w:lang w:eastAsia="zh-CN"/>
        </w:rPr>
        <w:t>昆明市东川区人民政府</w:t>
      </w:r>
    </w:p>
    <w:p>
      <w:pPr>
        <w:ind w:firstLine="5880" w:firstLineChars="2100"/>
        <w:rPr>
          <w:rFonts w:ascii="宋体" w:hAnsi="宋体" w:cs="宋体"/>
          <w:color w:val="auto"/>
          <w:sz w:val="28"/>
          <w:szCs w:val="28"/>
        </w:rPr>
      </w:pPr>
      <w:r>
        <w:rPr>
          <w:rFonts w:hint="eastAsia" w:ascii="宋体" w:hAnsi="宋体" w:cs="宋体"/>
          <w:color w:val="auto"/>
          <w:sz w:val="28"/>
          <w:szCs w:val="28"/>
        </w:rPr>
        <w:t>202</w:t>
      </w:r>
      <w:r>
        <w:rPr>
          <w:rFonts w:hint="eastAsia" w:ascii="宋体" w:hAnsi="宋体" w:cs="宋体"/>
          <w:color w:val="auto"/>
          <w:sz w:val="28"/>
          <w:szCs w:val="28"/>
          <w:lang w:val="en-US" w:eastAsia="zh-CN"/>
        </w:rPr>
        <w:t>4</w:t>
      </w:r>
      <w:r>
        <w:rPr>
          <w:rFonts w:hint="eastAsia" w:ascii="宋体" w:hAnsi="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cs="宋体"/>
          <w:color w:val="auto"/>
          <w:sz w:val="28"/>
          <w:szCs w:val="28"/>
        </w:rPr>
        <w:t>月</w:t>
      </w:r>
      <w:r>
        <w:rPr>
          <w:rFonts w:hint="eastAsia" w:ascii="宋体" w:hAnsi="宋体" w:cs="宋体"/>
          <w:color w:val="auto"/>
          <w:sz w:val="28"/>
          <w:szCs w:val="28"/>
          <w:lang w:val="en-US" w:eastAsia="zh-CN"/>
        </w:rPr>
        <w:t>20</w:t>
      </w:r>
      <w:r>
        <w:rPr>
          <w:rFonts w:hint="eastAsia" w:ascii="宋体" w:hAnsi="宋体" w:cs="宋体"/>
          <w:color w:val="auto"/>
          <w:sz w:val="28"/>
          <w:szCs w:val="28"/>
        </w:rPr>
        <w:t>日</w:t>
      </w:r>
    </w:p>
    <w:p>
      <w:pPr>
        <w:rPr>
          <w:rFonts w:hint="eastAsia"/>
          <w:color w:val="auto"/>
          <w:sz w:val="28"/>
          <w:szCs w:val="28"/>
        </w:rPr>
      </w:pPr>
    </w:p>
    <w:p>
      <w:pPr>
        <w:ind w:left="0" w:leftChars="0" w:firstLine="0" w:firstLineChars="0"/>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32917"/>
    <w:multiLevelType w:val="multilevel"/>
    <w:tmpl w:val="11732917"/>
    <w:lvl w:ilvl="0" w:tentative="0">
      <w:start w:val="1"/>
      <w:numFmt w:val="decimal"/>
      <w:suff w:val="space"/>
      <w:lvlText w:val="%1"/>
      <w:lvlJc w:val="left"/>
      <w:pPr>
        <w:ind w:left="0" w:firstLine="0"/>
      </w:pPr>
      <w:rPr>
        <w:rFonts w:hint="default" w:ascii="Times New Roman" w:hAnsi="Times New Roman" w:eastAsia="宋体" w:cs="Times New Roman"/>
      </w:rPr>
    </w:lvl>
    <w:lvl w:ilvl="1" w:tentative="0">
      <w:start w:val="1"/>
      <w:numFmt w:val="decimal"/>
      <w:suff w:val="space"/>
      <w:lvlText w:val="%1.%2"/>
      <w:lvlJc w:val="left"/>
      <w:pPr>
        <w:ind w:left="0" w:firstLine="0"/>
      </w:pPr>
      <w:rPr>
        <w:rFonts w:hint="default" w:ascii="Times New Roman" w:hAnsi="Times New Roman" w:eastAsia="宋体" w:cs="Times New Roman"/>
        <w:sz w:val="30"/>
        <w:szCs w:val="30"/>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ascii="Times New Roman" w:hAnsi="Times New Roman" w:cs="Times New Roman"/>
        <w:bCs w:val="0"/>
        <w:i w:val="0"/>
        <w:iCs w:val="0"/>
        <w:caps w:val="0"/>
        <w:smallCaps w:val="0"/>
        <w:strike w:val="0"/>
        <w:dstrike w:val="0"/>
        <w:vanish w:val="0"/>
        <w:color w:val="000000"/>
        <w:spacing w:val="0"/>
        <w:position w:val="0"/>
        <w:u w:val="none"/>
        <w:vertAlign w:val="baseline"/>
      </w:rPr>
    </w:lvl>
    <w:lvl w:ilvl="4" w:tentative="0">
      <w:start w:val="1"/>
      <w:numFmt w:val="decimal"/>
      <w:lvlRestart w:val="2"/>
      <w:suff w:val="space"/>
      <w:lvlText w:val="表%1.%2-%5"/>
      <w:lvlJc w:val="left"/>
      <w:pPr>
        <w:ind w:left="2400" w:firstLine="0"/>
      </w:pPr>
      <w:rPr>
        <w:rFonts w:hint="default"/>
        <w:b/>
        <w:bCs/>
        <w:sz w:val="24"/>
        <w:szCs w:val="22"/>
        <w:vertAlign w:val="baseline"/>
      </w:rPr>
    </w:lvl>
    <w:lvl w:ilvl="5" w:tentative="0">
      <w:start w:val="1"/>
      <w:numFmt w:val="decimal"/>
      <w:lvlRestart w:val="2"/>
      <w:suff w:val="space"/>
      <w:lvlText w:val="图%1.%2-%6"/>
      <w:lvlJc w:val="left"/>
      <w:pPr>
        <w:ind w:left="0" w:firstLine="0"/>
      </w:pPr>
      <w:rPr>
        <w:rFonts w:hint="default" w:ascii="Times New Roman" w:hAnsi="Times New Roman" w:eastAsia="宋体" w:cs="宋体"/>
        <w:b/>
        <w:bCs/>
      </w:rPr>
    </w:lvl>
    <w:lvl w:ilvl="6" w:tentative="0">
      <w:start w:val="1"/>
      <w:numFmt w:val="none"/>
      <w:lvlRestart w:val="0"/>
      <w:pStyle w:val="11"/>
      <w:suff w:val="nothing"/>
      <w:lvlText w:val=""/>
      <w:lvlJc w:val="left"/>
      <w:pPr>
        <w:ind w:left="0" w:firstLine="0"/>
      </w:pPr>
      <w:rPr>
        <w:rFonts w:hint="default" w:ascii="宋体" w:hAnsi="宋体" w:eastAsia="宋体" w:cs="宋体"/>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
    <w:nsid w:val="607C2733"/>
    <w:multiLevelType w:val="multilevel"/>
    <w:tmpl w:val="607C2733"/>
    <w:lvl w:ilvl="0" w:tentative="0">
      <w:start w:val="1"/>
      <w:numFmt w:val="decimal"/>
      <w:pStyle w:val="4"/>
      <w:suff w:val="space"/>
      <w:lvlText w:val="%1"/>
      <w:lvlJc w:val="left"/>
      <w:pPr>
        <w:ind w:left="0" w:firstLine="0"/>
      </w:pPr>
      <w:rPr>
        <w:rFonts w:hint="default" w:ascii="Times New Roman" w:hAnsi="Times New Roman" w:eastAsia="宋体" w:cs="Times New Roman"/>
      </w:rPr>
    </w:lvl>
    <w:lvl w:ilvl="1" w:tentative="0">
      <w:start w:val="1"/>
      <w:numFmt w:val="decimal"/>
      <w:pStyle w:val="5"/>
      <w:suff w:val="space"/>
      <w:lvlText w:val="%1.%2"/>
      <w:lvlJc w:val="left"/>
      <w:pPr>
        <w:ind w:left="0" w:firstLine="0"/>
      </w:pPr>
      <w:rPr>
        <w:rFonts w:hint="default" w:ascii="Times New Roman" w:hAnsi="Times New Roman" w:eastAsia="宋体" w:cs="Times New Roman"/>
        <w:sz w:val="30"/>
        <w:szCs w:val="30"/>
      </w:rPr>
    </w:lvl>
    <w:lvl w:ilvl="2" w:tentative="0">
      <w:start w:val="1"/>
      <w:numFmt w:val="decimal"/>
      <w:pStyle w:val="6"/>
      <w:suff w:val="space"/>
      <w:lvlText w:val="%1.%2.%3"/>
      <w:lvlJc w:val="left"/>
      <w:pPr>
        <w:ind w:left="0" w:firstLine="0"/>
      </w:pPr>
    </w:lvl>
    <w:lvl w:ilvl="3" w:tentative="0">
      <w:start w:val="1"/>
      <w:numFmt w:val="decimal"/>
      <w:pStyle w:val="7"/>
      <w:suff w:val="space"/>
      <w:lvlText w:val="%1.%2.%3.%4"/>
      <w:lvlJc w:val="left"/>
      <w:pPr>
        <w:ind w:left="0" w:firstLine="0"/>
      </w:pP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Restart w:val="2"/>
      <w:pStyle w:val="8"/>
      <w:suff w:val="space"/>
      <w:lvlText w:val="表%1.%2-%5"/>
      <w:lvlJc w:val="left"/>
      <w:pPr>
        <w:ind w:left="2127" w:firstLine="0"/>
      </w:pPr>
      <w:rPr>
        <w:rFonts w:hint="eastAsia"/>
        <w:sz w:val="21"/>
        <w:vertAlign w:val="baseline"/>
      </w:rPr>
    </w:lvl>
    <w:lvl w:ilvl="5" w:tentative="0">
      <w:start w:val="1"/>
      <w:numFmt w:val="decimal"/>
      <w:lvlRestart w:val="2"/>
      <w:pStyle w:val="10"/>
      <w:suff w:val="space"/>
      <w:lvlText w:val="图%1.%2-%6"/>
      <w:lvlJc w:val="left"/>
      <w:pPr>
        <w:ind w:left="0" w:firstLine="0"/>
      </w:pPr>
      <w:rPr>
        <w:rFonts w:hint="default" w:ascii="Times New Roman" w:hAnsi="Times New Roman" w:eastAsia="宋体" w:cs="宋体"/>
      </w:rPr>
    </w:lvl>
    <w:lvl w:ilvl="6" w:tentative="0">
      <w:start w:val="1"/>
      <w:numFmt w:val="none"/>
      <w:lvlRestart w:val="0"/>
      <w:suff w:val="nothing"/>
      <w:lvlText w:val=""/>
      <w:lvlJc w:val="left"/>
      <w:pPr>
        <w:ind w:left="0" w:firstLine="0"/>
      </w:pPr>
      <w:rPr>
        <w:rFonts w:hint="default" w:ascii="宋体" w:hAnsi="宋体" w:eastAsia="宋体" w:cs="Times New Roman"/>
      </w:rPr>
    </w:lvl>
    <w:lvl w:ilvl="7" w:tentative="0">
      <w:start w:val="1"/>
      <w:numFmt w:val="decimal"/>
      <w:pStyle w:val="12"/>
      <w:lvlText w:val="%1.%2.%3.%4.%5.%6.%7.%8"/>
      <w:lvlJc w:val="left"/>
      <w:pPr>
        <w:tabs>
          <w:tab w:val="left" w:pos="1440"/>
        </w:tabs>
        <w:ind w:left="0" w:firstLine="0"/>
      </w:pPr>
      <w:rPr>
        <w:rFonts w:hint="eastAsia"/>
      </w:rPr>
    </w:lvl>
    <w:lvl w:ilvl="8" w:tentative="0">
      <w:start w:val="1"/>
      <w:numFmt w:val="decimal"/>
      <w:pStyle w:val="13"/>
      <w:lvlText w:val="%1.%2.%3.%4.%5.%6.%7.%8.%9"/>
      <w:lvlJc w:val="left"/>
      <w:pPr>
        <w:tabs>
          <w:tab w:val="left" w:pos="1584"/>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 w:name="KSO_WPS_MARK_KEY" w:val="fc45e2c0-4c4e-4e9b-8655-d82619252755"/>
  </w:docVars>
  <w:rsids>
    <w:rsidRoot w:val="12AE4079"/>
    <w:rsid w:val="0AE011B0"/>
    <w:rsid w:val="11534BCC"/>
    <w:rsid w:val="12AE4079"/>
    <w:rsid w:val="17DA4780"/>
    <w:rsid w:val="280E3702"/>
    <w:rsid w:val="323D3803"/>
    <w:rsid w:val="3F6E3849"/>
    <w:rsid w:val="48D638DD"/>
    <w:rsid w:val="4B2E3E51"/>
    <w:rsid w:val="5511700B"/>
    <w:rsid w:val="559E2690"/>
    <w:rsid w:val="577E1193"/>
    <w:rsid w:val="6085265B"/>
    <w:rsid w:val="60F558DD"/>
    <w:rsid w:val="64560F84"/>
    <w:rsid w:val="690A2620"/>
    <w:rsid w:val="6BC64C55"/>
    <w:rsid w:val="6BCA5D39"/>
    <w:rsid w:val="73D4598B"/>
    <w:rsid w:val="76AA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spacing w:line="360" w:lineRule="auto"/>
      <w:ind w:firstLine="643" w:firstLineChars="200"/>
      <w:jc w:val="both"/>
      <w:textAlignment w:val="baseline"/>
    </w:pPr>
    <w:rPr>
      <w:rFonts w:ascii="Times New Roman" w:hAnsi="Times New Roman" w:eastAsia="宋体" w:cstheme="minorBidi"/>
      <w:kern w:val="2"/>
      <w:sz w:val="24"/>
      <w:szCs w:val="24"/>
      <w:lang w:val="en-US" w:eastAsia="zh-CN" w:bidi="ar-SA"/>
    </w:rPr>
  </w:style>
  <w:style w:type="paragraph" w:styleId="4">
    <w:name w:val="heading 1"/>
    <w:basedOn w:val="1"/>
    <w:next w:val="1"/>
    <w:qFormat/>
    <w:uiPriority w:val="0"/>
    <w:pPr>
      <w:keepNext/>
      <w:keepLines/>
      <w:numPr>
        <w:ilvl w:val="0"/>
        <w:numId w:val="1"/>
      </w:numPr>
      <w:spacing w:before="300" w:beforeLines="0" w:beforeAutospacing="0" w:after="300" w:afterLines="0" w:afterAutospacing="0" w:line="480" w:lineRule="auto"/>
      <w:ind w:firstLine="0" w:firstLineChars="0"/>
      <w:outlineLvl w:val="0"/>
    </w:pPr>
    <w:rPr>
      <w:b/>
      <w:kern w:val="44"/>
      <w:sz w:val="32"/>
    </w:rPr>
  </w:style>
  <w:style w:type="paragraph" w:styleId="5">
    <w:name w:val="heading 2"/>
    <w:basedOn w:val="1"/>
    <w:next w:val="1"/>
    <w:semiHidden/>
    <w:unhideWhenUsed/>
    <w:qFormat/>
    <w:uiPriority w:val="0"/>
    <w:pPr>
      <w:keepNext/>
      <w:keepLines/>
      <w:numPr>
        <w:ilvl w:val="1"/>
        <w:numId w:val="1"/>
      </w:numPr>
      <w:adjustRightInd w:val="0"/>
      <w:spacing w:before="200" w:beforeLines="0" w:beforeAutospacing="0" w:after="200" w:afterLines="0" w:afterAutospacing="0" w:line="413" w:lineRule="auto"/>
      <w:ind w:firstLine="0" w:firstLineChars="0"/>
      <w:outlineLvl w:val="1"/>
    </w:pPr>
    <w:rPr>
      <w:rFonts w:ascii="Arial" w:hAnsi="Arial" w:eastAsia="宋体"/>
      <w:b/>
      <w:sz w:val="30"/>
    </w:rPr>
  </w:style>
  <w:style w:type="paragraph" w:styleId="6">
    <w:name w:val="heading 3"/>
    <w:basedOn w:val="1"/>
    <w:next w:val="1"/>
    <w:link w:val="18"/>
    <w:semiHidden/>
    <w:unhideWhenUsed/>
    <w:qFormat/>
    <w:uiPriority w:val="0"/>
    <w:pPr>
      <w:keepNext/>
      <w:keepLines/>
      <w:widowControl w:val="0"/>
      <w:numPr>
        <w:ilvl w:val="2"/>
        <w:numId w:val="1"/>
      </w:numPr>
      <w:spacing w:line="360" w:lineRule="auto"/>
      <w:ind w:firstLine="0" w:firstLineChars="0"/>
      <w:jc w:val="both"/>
      <w:outlineLvl w:val="2"/>
    </w:pPr>
    <w:rPr>
      <w:rFonts w:cs="Times New Roman"/>
      <w:b/>
      <w:sz w:val="28"/>
      <w:szCs w:val="28"/>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0" w:firstLineChars="0"/>
      <w:outlineLvl w:val="3"/>
    </w:pPr>
    <w:rPr>
      <w:rFonts w:ascii="Arial" w:hAnsi="Arial" w:eastAsia="黑体"/>
      <w:b/>
      <w:sz w:val="28"/>
    </w:rPr>
  </w:style>
  <w:style w:type="paragraph" w:styleId="8">
    <w:name w:val="heading 5"/>
    <w:basedOn w:val="1"/>
    <w:next w:val="9"/>
    <w:link w:val="19"/>
    <w:semiHidden/>
    <w:unhideWhenUsed/>
    <w:qFormat/>
    <w:uiPriority w:val="0"/>
    <w:pPr>
      <w:keepNext/>
      <w:keepLines/>
      <w:numPr>
        <w:ilvl w:val="4"/>
        <w:numId w:val="1"/>
      </w:numPr>
      <w:tabs>
        <w:tab w:val="left" w:pos="420"/>
      </w:tabs>
      <w:adjustRightInd w:val="0"/>
      <w:snapToGrid w:val="0"/>
      <w:ind w:left="0" w:firstLine="0" w:firstLineChars="0"/>
      <w:jc w:val="center"/>
      <w:outlineLvl w:val="4"/>
    </w:pPr>
    <w:rPr>
      <w:rFonts w:ascii="Times New Roman" w:hAnsi="Times New Roman" w:eastAsia="宋体"/>
      <w:b/>
      <w:bCs/>
      <w:sz w:val="21"/>
      <w:szCs w:val="21"/>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0" w:firstLineChars="0"/>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firstLine="0" w:firstLineChars="0"/>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0" w:firstLineChars="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0" w:firstLineChars="0"/>
      <w:outlineLvl w:val="8"/>
    </w:pPr>
    <w:rPr>
      <w:rFonts w:ascii="Arial" w:hAnsi="Arial" w:eastAsia="黑体"/>
      <w:sz w:val="21"/>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缩进）"/>
    <w:basedOn w:val="3"/>
    <w:next w:val="1"/>
    <w:qFormat/>
    <w:uiPriority w:val="99"/>
    <w:pPr>
      <w:ind w:firstLine="480"/>
    </w:pPr>
  </w:style>
  <w:style w:type="paragraph" w:customStyle="1" w:styleId="3">
    <w:name w:val="正文(首行缩进)"/>
    <w:basedOn w:val="1"/>
    <w:qFormat/>
    <w:uiPriority w:val="99"/>
  </w:style>
  <w:style w:type="paragraph" w:styleId="9">
    <w:name w:val="Normal Indent"/>
    <w:basedOn w:val="1"/>
    <w:qFormat/>
    <w:uiPriority w:val="0"/>
    <w:pPr>
      <w:ind w:firstLine="420" w:firstLineChars="200"/>
    </w:pPr>
  </w:style>
  <w:style w:type="paragraph" w:styleId="14">
    <w:name w:val="Body Text Indent"/>
    <w:basedOn w:val="1"/>
    <w:next w:val="1"/>
    <w:qFormat/>
    <w:uiPriority w:val="0"/>
    <w:pPr>
      <w:spacing w:after="120" w:afterLines="0" w:afterAutospacing="0"/>
      <w:ind w:left="420" w:leftChars="200"/>
    </w:pPr>
  </w:style>
  <w:style w:type="paragraph" w:styleId="15">
    <w:name w:val="Body Text Indent 2"/>
    <w:basedOn w:val="1"/>
    <w:qFormat/>
    <w:uiPriority w:val="0"/>
    <w:pPr>
      <w:spacing w:after="120" w:afterLines="0" w:afterAutospacing="0" w:line="480" w:lineRule="auto"/>
      <w:ind w:left="420" w:leftChars="200"/>
    </w:pPr>
  </w:style>
  <w:style w:type="character" w:customStyle="1" w:styleId="18">
    <w:name w:val="标题 3 Char"/>
    <w:link w:val="6"/>
    <w:qFormat/>
    <w:uiPriority w:val="0"/>
    <w:rPr>
      <w:rFonts w:ascii="Times New Roman" w:hAnsi="Times New Roman" w:cs="Times New Roman" w:eastAsiaTheme="minorEastAsia"/>
      <w:b/>
      <w:kern w:val="2"/>
      <w:sz w:val="28"/>
      <w:szCs w:val="28"/>
    </w:rPr>
  </w:style>
  <w:style w:type="character" w:customStyle="1" w:styleId="19">
    <w:name w:val="标题 5 字符"/>
    <w:link w:val="8"/>
    <w:qFormat/>
    <w:uiPriority w:val="0"/>
    <w:rPr>
      <w:rFonts w:ascii="Times New Roman" w:hAnsi="Times New Roman" w:eastAsia="宋体"/>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1620</Words>
  <Characters>1885</Characters>
  <Lines>0</Lines>
  <Paragraphs>0</Paragraphs>
  <TotalTime>2</TotalTime>
  <ScaleCrop>false</ScaleCrop>
  <LinksUpToDate>false</LinksUpToDate>
  <CharactersWithSpaces>1895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2024-11-20T03:43:00Z</dcterms:created>
  <dc:creator>luvturbo</dc:creator>
  <cp:lastModifiedBy>WPS_1577147775</cp:lastModifiedBy>
  <dcterms:modified xsi:type="dcterms:W3CDTF">2024-11-27T07:28:05Z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F2C6560D8B064B8D9B11DBC86D7A88E7_13</vt:lpwstr>
  </property>
</Properties>
</file>