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lang w:eastAsia="zh-CN"/>
        </w:rPr>
        <w:t>曲靖市麒麟区、经开区</w:t>
      </w:r>
      <w:r>
        <w:rPr>
          <w:rFonts w:hint="eastAsia" w:ascii="方正小标宋简体" w:eastAsia="方正小标宋简体"/>
          <w:sz w:val="44"/>
          <w:szCs w:val="44"/>
        </w:rPr>
        <w:t>烟草制品零售点间距</w:t>
      </w:r>
    </w:p>
    <w:p>
      <w:pPr>
        <w:snapToGrid w:val="0"/>
        <w:spacing w:line="317" w:lineRule="auto"/>
        <w:jc w:val="center"/>
        <w:rPr>
          <w:rFonts w:ascii="方正小标宋简体" w:hAnsi="方正小标宋简体" w:eastAsia="方正小标宋简体" w:cs="方正小标宋简体"/>
          <w:sz w:val="44"/>
          <w:szCs w:val="44"/>
          <w:lang w:eastAsia="zh-CN"/>
        </w:rPr>
      </w:pPr>
      <w:r>
        <w:rPr>
          <w:rFonts w:hint="eastAsia" w:ascii="方正小标宋简体" w:eastAsia="方正小标宋简体"/>
          <w:sz w:val="44"/>
          <w:szCs w:val="44"/>
        </w:rPr>
        <w:t>测量规则及标准</w:t>
      </w:r>
    </w:p>
    <w:p/>
    <w:p>
      <w:pPr>
        <w:ind w:firstLine="640" w:firstLineChars="200"/>
        <w:rPr>
          <w:rFonts w:ascii="仿宋_GB2312" w:hAnsi="仿宋_GB2312" w:eastAsia="仿宋_GB2312" w:cs="仿宋_GB2312"/>
          <w:spacing w:val="10"/>
          <w:sz w:val="32"/>
          <w:szCs w:val="32"/>
        </w:rPr>
      </w:pPr>
      <w:r>
        <w:rPr>
          <w:rFonts w:hint="eastAsia" w:ascii="Times New Roman" w:hAnsi="Times New Roman" w:eastAsia="仿宋_GB2312" w:cs="Times New Roman"/>
          <w:sz w:val="32"/>
          <w:szCs w:val="32"/>
        </w:rPr>
        <w:t>根据</w:t>
      </w:r>
      <w:r>
        <w:rPr>
          <w:rFonts w:hint="eastAsia" w:ascii="仿宋_GB2312" w:hAnsi="仿宋_GB2312" w:eastAsia="仿宋_GB2312" w:cs="仿宋_GB2312"/>
          <w:spacing w:val="10"/>
          <w:sz w:val="32"/>
          <w:szCs w:val="32"/>
          <w:lang w:eastAsia="zh-CN"/>
        </w:rPr>
        <w:t>曲靖市麒麟区、经开区</w:t>
      </w:r>
      <w:r>
        <w:rPr>
          <w:rFonts w:hint="eastAsia" w:ascii="仿宋_GB2312" w:hAnsi="仿宋_GB2312" w:eastAsia="仿宋_GB2312" w:cs="仿宋_GB2312"/>
          <w:spacing w:val="10"/>
          <w:sz w:val="32"/>
          <w:szCs w:val="32"/>
        </w:rPr>
        <w:t>辖区实际情况，现明确《</w:t>
      </w:r>
      <w:r>
        <w:rPr>
          <w:rFonts w:hint="eastAsia" w:ascii="仿宋_GB2312" w:hAnsi="仿宋_GB2312" w:eastAsia="仿宋_GB2312" w:cs="仿宋_GB2312"/>
          <w:spacing w:val="10"/>
          <w:sz w:val="32"/>
          <w:szCs w:val="32"/>
          <w:lang w:eastAsia="zh-CN"/>
        </w:rPr>
        <w:t>曲靖市麒麟区、经开区</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bookmarkStart w:id="2" w:name="_GoBack"/>
      <w:bookmarkEnd w:id="2"/>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（一）现场核查零售点间距的测量以“可安全步行最短距离”为总体原则，其他未穷尽列举的情形均参照本原则测量。</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（二）应当使用符合国家距离测量标准的测量工具。</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（三）“零售点间距”是指申请点与参照零售点（周边已设最近的零售点）之间按“门边到门边”原则进行测量。测量数据精确到小数点后一位，如“30.0米”或“100.0米”。</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（六）政府有关部门在街道或道路中设置的行人隔离带（栏）、绿化带等视为障碍物，测量时应当按道路交通规则绕行。</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（一）店面同一侧无障碍物距离测量示意图，申请点与参照零售点间距。（如图1）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（二）店面同一侧有障碍物距离测量示意图，申请点与参照零售点间距=a+b+c+d+e。（如图2）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（三）申请点与参照零售点异侧无障碍物</w:t>
      </w:r>
      <w:r>
        <w:rPr>
          <w:rFonts w:hint="eastAsia" w:eastAsia="仿宋_GB2312" w:cs="Times New Roman"/>
          <w:sz w:val="32"/>
          <w:szCs w:val="32"/>
          <w:lang w:eastAsia="zh-CN"/>
        </w:rPr>
        <w:t>且</w:t>
      </w:r>
      <w:r>
        <w:rPr>
          <w:rFonts w:hint="eastAsia" w:ascii="Times New Roman" w:hAnsi="Times New Roman" w:eastAsia="仿宋_GB2312" w:cs="Times New Roman"/>
          <w:sz w:val="32"/>
          <w:szCs w:val="32"/>
        </w:rPr>
        <w:t>道路无隔离带（包括无任何禁止通行交通标志的路段或有可通行的单虚线）和斑马线情形，可安全步行的。</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（四）申请点与参照零售点异侧存在障碍物的，测量按直角分段绕过障碍物测量，分段距离之和即为申请人的经营场所与最近零售点的经营场所间的距离。间距=a+b+c（如图4）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（五）店面背靠背距离测量示意图，申请点与参照零售点间距=a+b+c。（如图5）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（六）店面隔着街道转角的，分别计算沿街店面的两边距离再相加，申请点与参照零售点间距=a+b。（如图6）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（七）十字路口</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在十字路口中轴线同一半侧的道路对侧的，可参照道路对侧情况进行测量，按申请点门边至零售点门边可安全步行最短距离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2.十字路口对角（有交通信号灯、人行横道或过街设施）</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申请点与参照零售点位于十字路口对角位置的</w:t>
      </w:r>
      <w:r>
        <w:rPr>
          <w:rFonts w:hint="eastAsia" w:eastAsia="仿宋_GB2312" w:cs="Times New Roman"/>
          <w:sz w:val="32"/>
          <w:szCs w:val="32"/>
          <w:lang w:eastAsia="zh-CN"/>
        </w:rPr>
        <w:t>且</w:t>
      </w:r>
      <w:r>
        <w:rPr>
          <w:rFonts w:hint="eastAsia" w:ascii="Times New Roman" w:hAnsi="Times New Roman" w:eastAsia="仿宋_GB2312" w:cs="Times New Roman"/>
          <w:sz w:val="32"/>
          <w:szCs w:val="32"/>
        </w:rPr>
        <w:t>路口中间设有交通信号灯、人行横道或过街设施的，应按照交通规则，通过人行横道或过街设施，按申请点门边至零售点门边可安全步行最短距离测量。（如图7.2中存在a、b两条线路，取其中一条可安全步行最短距离线路测量）</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3.十字路口对角（无交通信号灯、人行横道或过街设施）</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申请点与参照零售点位于十字路口对角位置的</w:t>
      </w:r>
      <w:r>
        <w:rPr>
          <w:rFonts w:hint="eastAsia" w:eastAsia="仿宋_GB2312" w:cs="Times New Roman"/>
          <w:sz w:val="32"/>
          <w:szCs w:val="32"/>
          <w:lang w:eastAsia="zh-CN"/>
        </w:rPr>
        <w:t>且</w:t>
      </w:r>
      <w:r>
        <w:rPr>
          <w:rFonts w:hint="eastAsia" w:ascii="Times New Roman" w:hAnsi="Times New Roman" w:eastAsia="仿宋_GB2312" w:cs="Times New Roman"/>
          <w:sz w:val="32"/>
          <w:szCs w:val="32"/>
        </w:rPr>
        <w:t>路口中间未设有交通信号灯、人行横道或过街设施的，按申请点门边至零售点门边可安全步行最短距离测量。（图7.3）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（八）中小学校、幼儿园的测量起始点为学校正常出入的校门口。有多个进出通道口的，选择距离零售点最短的进出通道口的门边，作为测量起始点。</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（九）申请点与参照零售点之间有道路隔离情形的：</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2.无隔离带（包括无任何禁止通行交通标志的路段或有可通行的单虚线），但两个零售点之间有斑马线的，按照“边对边”过斑马线垂直距离为测量标准。申请点与参照零售点间距=a+b+c。（如图9.2）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（十）各类综合性商品批发市场、专业市场、集贸市场内部距离测量示意图，申请点与参照零售点间距=a+b+c。（如图10）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（十一）申请点与参照零售点的经营场所之间有台阶、楼梯的，以其平面坡长进行测量；有电梯的，以层高进行测量；楼梯与电梯并存的，以最短距离的为准。（如图11）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（十二）申请点或零售点多门情况</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申请人经营场所门面多面（多间）贯通且多面经营的，测量起始点的选取规则是：申请人与参照零售点之间距离最近的门面为起始点测量。</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1.道路同侧情况</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2.十字路口情况</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在十字路口中轴线同一半侧的道路对侧的，取申请点至零售点最近一侧的门边，测量可安全步行的最短距离。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（2）申请点与参照零售点位于十字路口对角位置的</w:t>
      </w:r>
      <w:r>
        <w:rPr>
          <w:rFonts w:hint="eastAsia" w:eastAsia="仿宋_GB2312" w:cs="Times New Roman"/>
          <w:sz w:val="32"/>
          <w:szCs w:val="32"/>
          <w:lang w:eastAsia="zh-CN"/>
        </w:rPr>
        <w:t>且</w:t>
      </w:r>
      <w:r>
        <w:rPr>
          <w:rFonts w:hint="eastAsia" w:ascii="Times New Roman" w:hAnsi="Times New Roman" w:eastAsia="仿宋_GB2312" w:cs="Times New Roman"/>
          <w:sz w:val="32"/>
          <w:szCs w:val="32"/>
        </w:rPr>
        <w:t>路口中间设有交通信号灯、人行横道或过街设施的，应按照交通规则，通过人行横道或过街设施，按申请点最近一侧门边至零售点最近一侧门边可安全步行最短距离。（如图12.3存在多条线路取其中可安全步行最短距离线路测量）</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（3）申请点与参照零售点位于十字路口对角位置</w:t>
      </w:r>
      <w:r>
        <w:rPr>
          <w:rFonts w:hint="eastAsia" w:eastAsia="仿宋_GB2312" w:cs="Times New Roman"/>
          <w:sz w:val="32"/>
          <w:szCs w:val="32"/>
          <w:lang w:eastAsia="zh-CN"/>
        </w:rPr>
        <w:t>且</w:t>
      </w:r>
      <w:r>
        <w:rPr>
          <w:rFonts w:hint="eastAsia" w:ascii="Times New Roman" w:hAnsi="Times New Roman" w:eastAsia="仿宋_GB2312" w:cs="Times New Roman"/>
          <w:sz w:val="32"/>
          <w:szCs w:val="32"/>
        </w:rPr>
        <w:t>路口中间未设有交通信号灯、人行横道或过街设施的，按申请点至零售点最近一侧的门边，测量可安全步行最短距离。（如图12.4存在多条线路，取其中一条可安全步行最短距离线路测量）</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（十三）封闭式小区内部、广场等区域零售点的间距测量方法均以原设计道路、人行通道正常安全步行的最短距离进行测量。</w:t>
      </w:r>
    </w:p>
    <w:p>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（十四）特殊地形测量：因地形、地貌或设计等原因导致道路、通道成不规则形态，通过前述方法无法测量的，以可安全步行最短距离进行测量。</w:t>
      </w:r>
    </w:p>
    <w:p>
      <w:pPr>
        <w:ind w:firstLine="640" w:firstLineChars="200"/>
        <w:rPr>
          <w:rFonts w:hint="eastAsia" w:ascii="Times New Roman" w:hAnsi="Times New Roman" w:eastAsia="仿宋_GB2312" w:cs="Times New Roman"/>
          <w:sz w:val="32"/>
          <w:szCs w:val="32"/>
        </w:rPr>
      </w:pPr>
    </w:p>
    <w:p>
      <w:pPr>
        <w:ind w:firstLine="640" w:firstLineChars="200"/>
        <w:rPr>
          <w:rFonts w:hint="eastAsia" w:ascii="Times New Roman" w:hAnsi="Times New Roman" w:eastAsia="仿宋_GB2312" w:cs="Times New Roman"/>
          <w:sz w:val="32"/>
          <w:szCs w:val="32"/>
        </w:rPr>
      </w:pPr>
    </w:p>
    <w:sectPr>
      <w:headerReference r:id="rId3" w:type="default"/>
      <w:footerReference r:id="rId4" w:type="default"/>
      <w:footerReference r:id="rId5" w:type="even"/>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6CA06F-2F3E-4206-A99D-8EB9CE3FB6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7B6722AB-1ED4-405E-9903-C93D3187E0EA}"/>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149F4799-099B-4F5E-9E11-2FE139BE0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tabs>
        <w:tab w:val="left" w:pos="3731"/>
        <w:tab w:val="clear" w:pos="4153"/>
      </w:tabs>
      <w:jc w:val="both"/>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2A3587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5434DB"/>
    <w:rsid w:val="17740758"/>
    <w:rsid w:val="17C074F9"/>
    <w:rsid w:val="184323A2"/>
    <w:rsid w:val="187A1D9E"/>
    <w:rsid w:val="19A21ADA"/>
    <w:rsid w:val="19AC242B"/>
    <w:rsid w:val="1A0D279E"/>
    <w:rsid w:val="1A174234"/>
    <w:rsid w:val="1A312E6E"/>
    <w:rsid w:val="1AC35C7E"/>
    <w:rsid w:val="1B37398D"/>
    <w:rsid w:val="1B417C20"/>
    <w:rsid w:val="1BC872C4"/>
    <w:rsid w:val="1BF777BF"/>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4D464E"/>
    <w:rsid w:val="26695200"/>
    <w:rsid w:val="26AF3988"/>
    <w:rsid w:val="272555CB"/>
    <w:rsid w:val="280E2D78"/>
    <w:rsid w:val="28130CBB"/>
    <w:rsid w:val="287B3E4C"/>
    <w:rsid w:val="289C18BC"/>
    <w:rsid w:val="29450C10"/>
    <w:rsid w:val="297F03FC"/>
    <w:rsid w:val="2ACA0963"/>
    <w:rsid w:val="2B9D1BD3"/>
    <w:rsid w:val="2BFD175E"/>
    <w:rsid w:val="2C81312E"/>
    <w:rsid w:val="2E051CB2"/>
    <w:rsid w:val="2F55454E"/>
    <w:rsid w:val="2FAC4ADB"/>
    <w:rsid w:val="2FEF37D6"/>
    <w:rsid w:val="301A2346"/>
    <w:rsid w:val="307E5E5A"/>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C33D3B"/>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8107F7"/>
    <w:rsid w:val="47D82119"/>
    <w:rsid w:val="480C2163"/>
    <w:rsid w:val="48BD345D"/>
    <w:rsid w:val="49751537"/>
    <w:rsid w:val="49BC54C3"/>
    <w:rsid w:val="4A1672C9"/>
    <w:rsid w:val="4A2731F0"/>
    <w:rsid w:val="4A600544"/>
    <w:rsid w:val="4A767D68"/>
    <w:rsid w:val="4A7D4746"/>
    <w:rsid w:val="4A8A3813"/>
    <w:rsid w:val="4C800A2A"/>
    <w:rsid w:val="4D4B1038"/>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BD45F40"/>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83A3D2B"/>
    <w:rsid w:val="6953779A"/>
    <w:rsid w:val="69912070"/>
    <w:rsid w:val="6A4D243B"/>
    <w:rsid w:val="6B0F5943"/>
    <w:rsid w:val="6B690BC8"/>
    <w:rsid w:val="6BEA5A68"/>
    <w:rsid w:val="6C28360B"/>
    <w:rsid w:val="6C3311BD"/>
    <w:rsid w:val="6C6132BE"/>
    <w:rsid w:val="6C71128E"/>
    <w:rsid w:val="6CB10D5A"/>
    <w:rsid w:val="6D821C9F"/>
    <w:rsid w:val="6DFA1AA7"/>
    <w:rsid w:val="6ECD5598"/>
    <w:rsid w:val="6F1F1ECC"/>
    <w:rsid w:val="6F3239AE"/>
    <w:rsid w:val="6F394D3C"/>
    <w:rsid w:val="719C3CEC"/>
    <w:rsid w:val="72D9782C"/>
    <w:rsid w:val="732A502D"/>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2418</Words>
  <Characters>2529</Characters>
  <Lines>18</Lines>
  <Paragraphs>5</Paragraphs>
  <TotalTime>2</TotalTime>
  <ScaleCrop>false</ScaleCrop>
  <LinksUpToDate>false</LinksUpToDate>
  <CharactersWithSpaces>2530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WPS_1577147775</cp:lastModifiedBy>
  <dcterms:modified xsi:type="dcterms:W3CDTF">2024-11-29T07:29:01Z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F2B3D484C5B74A80901CBF8DED896298_13</vt:lpwstr>
  </property>
</Properties>
</file>