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jc w:val="both"/>
        <w:rPr>
          <w:rFonts w:hint="default" w:ascii="Times New Roman" w:hAnsi="Times New Roman" w:eastAsia="方正仿宋_GBK" w:cs="Times New Roman"/>
          <w:sz w:val="32"/>
        </w:rPr>
      </w:pPr>
    </w:p>
    <w:p>
      <w:pPr>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麒</w:t>
      </w:r>
      <w:r>
        <w:rPr>
          <w:rFonts w:hint="default" w:ascii="Times New Roman" w:hAnsi="Times New Roman" w:eastAsia="方正仿宋_GBK" w:cs="Times New Roman"/>
          <w:sz w:val="32"/>
          <w:lang w:eastAsia="zh-CN"/>
        </w:rPr>
        <w:t>财农</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79</w:t>
      </w:r>
      <w:r>
        <w:rPr>
          <w:rFonts w:hint="default" w:ascii="Times New Roman" w:hAnsi="Times New Roman" w:eastAsia="方正仿宋_GBK" w:cs="Times New Roman"/>
          <w:sz w:val="32"/>
        </w:rPr>
        <w:t>号</w:t>
      </w:r>
    </w:p>
    <w:p>
      <w:pPr>
        <w:jc w:val="center"/>
        <w:rPr>
          <w:rFonts w:hint="default" w:ascii="Times New Roman" w:hAnsi="Times New Roman" w:eastAsia="仿宋_GB2312" w:cs="Times New Roman"/>
          <w:color w:val="FF0000"/>
          <w:sz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关于下达2022年省级财政衔接推进乡村振兴</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补助资金(少数民族发展任务)的通知</w:t>
      </w:r>
    </w:p>
    <w:p>
      <w:pPr>
        <w:spacing w:line="275" w:lineRule="auto"/>
        <w:rPr>
          <w:rFonts w:ascii="Arial"/>
          <w:sz w:val="21"/>
        </w:rPr>
      </w:pPr>
    </w:p>
    <w:p>
      <w:pPr>
        <w:spacing w:line="276" w:lineRule="auto"/>
        <w:rPr>
          <w:rFonts w:ascii="Arial"/>
          <w:sz w:val="21"/>
        </w:rPr>
      </w:pPr>
    </w:p>
    <w:p>
      <w:pPr>
        <w:spacing w:before="107" w:line="222" w:lineRule="auto"/>
        <w:rPr>
          <w:rFonts w:hint="eastAsia" w:ascii="仿宋" w:hAnsi="仿宋" w:eastAsia="仿宋" w:cs="仿宋"/>
          <w:sz w:val="32"/>
          <w:szCs w:val="32"/>
        </w:rPr>
      </w:pPr>
      <w:r>
        <w:rPr>
          <w:rFonts w:hint="eastAsia" w:ascii="仿宋" w:hAnsi="仿宋" w:eastAsia="仿宋" w:cs="仿宋"/>
          <w:spacing w:val="13"/>
          <w:sz w:val="32"/>
          <w:szCs w:val="32"/>
          <w:lang w:val="en-US" w:eastAsia="zh-CN"/>
        </w:rPr>
        <w:t>麒麟区民族</w:t>
      </w:r>
      <w:r>
        <w:rPr>
          <w:rFonts w:hint="eastAsia" w:ascii="仿宋" w:hAnsi="仿宋" w:eastAsia="仿宋" w:cs="仿宋"/>
          <w:spacing w:val="13"/>
          <w:sz w:val="32"/>
          <w:szCs w:val="32"/>
        </w:rPr>
        <w:t>宗</w:t>
      </w:r>
      <w:r>
        <w:rPr>
          <w:rFonts w:hint="eastAsia" w:ascii="仿宋" w:hAnsi="仿宋" w:eastAsia="仿宋" w:cs="仿宋"/>
          <w:spacing w:val="13"/>
          <w:sz w:val="32"/>
          <w:szCs w:val="32"/>
          <w:lang w:eastAsia="zh-CN"/>
        </w:rPr>
        <w:t>教事务</w:t>
      </w:r>
      <w:r>
        <w:rPr>
          <w:rFonts w:hint="eastAsia" w:ascii="仿宋" w:hAnsi="仿宋" w:eastAsia="仿宋" w:cs="仿宋"/>
          <w:spacing w:val="13"/>
          <w:sz w:val="32"/>
          <w:szCs w:val="32"/>
        </w:rPr>
        <w:t>局</w:t>
      </w:r>
      <w:r>
        <w:rPr>
          <w:rFonts w:hint="eastAsia" w:ascii="仿宋" w:hAnsi="仿宋" w:eastAsia="仿宋" w:cs="仿宋"/>
          <w:spacing w:val="13"/>
          <w:sz w:val="32"/>
          <w:szCs w:val="32"/>
          <w:lang w:eastAsia="zh-CN"/>
        </w:rPr>
        <w:t>、</w:t>
      </w:r>
      <w:r>
        <w:rPr>
          <w:rFonts w:hint="eastAsia" w:ascii="仿宋" w:hAnsi="仿宋" w:eastAsia="仿宋" w:cs="仿宋"/>
          <w:sz w:val="32"/>
          <w:szCs w:val="32"/>
          <w:lang w:val="en-US" w:eastAsia="zh-CN"/>
        </w:rPr>
        <w:t>珠街街道办事处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越州镇人民政府</w:t>
      </w:r>
      <w:r>
        <w:rPr>
          <w:rFonts w:hint="eastAsia" w:ascii="仿宋" w:hAnsi="仿宋" w:eastAsia="仿宋" w:cs="仿宋"/>
          <w:spacing w:val="13"/>
          <w:sz w:val="32"/>
          <w:szCs w:val="32"/>
        </w:rPr>
        <w:t>:</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为进一步贯彻落实党的民族政策，支持民族地区巩固脱贫攻坚成果有效衔接推进乡村振兴，促进民族地区产业发展和民族团结进步，</w:t>
      </w:r>
      <w:r>
        <w:rPr>
          <w:rFonts w:hint="eastAsia" w:ascii="仿宋" w:hAnsi="仿宋" w:eastAsia="仿宋" w:cs="仿宋"/>
          <w:spacing w:val="-5"/>
          <w:sz w:val="32"/>
          <w:szCs w:val="32"/>
        </w:rPr>
        <w:t>根据《云南省财政厅关于下达2022年省级财政衔接推进乡</w:t>
      </w:r>
      <w:r>
        <w:rPr>
          <w:rFonts w:hint="eastAsia" w:ascii="仿宋" w:hAnsi="仿宋" w:eastAsia="仿宋" w:cs="仿宋"/>
          <w:spacing w:val="-4"/>
          <w:sz w:val="32"/>
          <w:szCs w:val="32"/>
        </w:rPr>
        <w:t>村振兴补助资金</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少数民族发展任务</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云财农</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2022</w:t>
      </w:r>
      <w:r>
        <w:rPr>
          <w:rFonts w:hint="eastAsia" w:ascii="仿宋" w:hAnsi="仿宋" w:eastAsia="仿宋" w:cs="仿宋"/>
          <w:spacing w:val="-4"/>
          <w:sz w:val="32"/>
          <w:szCs w:val="32"/>
          <w:lang w:val="en-US" w:eastAsia="zh-CN"/>
        </w:rPr>
        <w:t>〕</w:t>
      </w:r>
      <w:r>
        <w:rPr>
          <w:rFonts w:hint="eastAsia" w:ascii="仿宋" w:hAnsi="仿宋" w:eastAsia="仿宋" w:cs="仿宋"/>
          <w:spacing w:val="7"/>
          <w:sz w:val="32"/>
          <w:szCs w:val="32"/>
        </w:rPr>
        <w:t>50号</w:t>
      </w:r>
      <w:r>
        <w:rPr>
          <w:rFonts w:hint="eastAsia" w:ascii="仿宋" w:hAnsi="仿宋" w:eastAsia="仿宋" w:cs="仿宋"/>
          <w:spacing w:val="-4"/>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《曲靖市财政局曲靖市民族宗教事务委员会关于下达2022年省级财政衔接推进乡村振兴补助资金的通知》</w:t>
      </w:r>
      <w:r>
        <w:rPr>
          <w:rFonts w:hint="eastAsia" w:ascii="仿宋" w:hAnsi="仿宋" w:eastAsia="仿宋" w:cs="仿宋"/>
          <w:sz w:val="32"/>
          <w:szCs w:val="32"/>
          <w:lang w:eastAsia="zh-CN"/>
        </w:rPr>
        <w:t>（</w:t>
      </w:r>
      <w:r>
        <w:rPr>
          <w:rFonts w:hint="eastAsia" w:ascii="仿宋" w:hAnsi="仿宋" w:eastAsia="仿宋" w:cs="仿宋"/>
          <w:sz w:val="32"/>
          <w:szCs w:val="32"/>
        </w:rPr>
        <w:t>曲财农〔2022</w:t>
      </w:r>
      <w:r>
        <w:rPr>
          <w:rFonts w:hint="eastAsia" w:ascii="仿宋" w:hAnsi="仿宋" w:eastAsia="仿宋" w:cs="仿宋"/>
          <w:sz w:val="32"/>
          <w:szCs w:val="32"/>
          <w:lang w:val="en-US" w:eastAsia="zh-CN"/>
        </w:rPr>
        <w:t>〕41</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文件要求，</w:t>
      </w:r>
      <w:r>
        <w:rPr>
          <w:rFonts w:hint="eastAsia" w:ascii="仿宋" w:hAnsi="仿宋" w:eastAsia="仿宋" w:cs="仿宋"/>
          <w:spacing w:val="7"/>
          <w:sz w:val="32"/>
          <w:szCs w:val="32"/>
        </w:rPr>
        <w:t>现将2022年省级财政衔接推进乡村振兴补助资金</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少数民族发展任务</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194.5万元</w:t>
      </w:r>
      <w:r>
        <w:rPr>
          <w:rFonts w:hint="eastAsia" w:ascii="仿宋" w:hAnsi="仿宋" w:eastAsia="仿宋" w:cs="仿宋"/>
          <w:spacing w:val="7"/>
          <w:sz w:val="32"/>
          <w:szCs w:val="32"/>
        </w:rPr>
        <w:t>下达你们</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金额</w:t>
      </w:r>
      <w:r>
        <w:rPr>
          <w:rFonts w:hint="eastAsia" w:ascii="仿宋" w:hAnsi="仿宋" w:eastAsia="仿宋" w:cs="仿宋"/>
          <w:spacing w:val="7"/>
          <w:sz w:val="32"/>
          <w:szCs w:val="32"/>
          <w:lang w:eastAsia="zh-CN"/>
        </w:rPr>
        <w:t>分配</w:t>
      </w:r>
      <w:r>
        <w:rPr>
          <w:rFonts w:hint="eastAsia" w:ascii="仿宋" w:hAnsi="仿宋" w:eastAsia="仿宋" w:cs="仿宋"/>
          <w:spacing w:val="7"/>
          <w:sz w:val="32"/>
          <w:szCs w:val="32"/>
        </w:rPr>
        <w:t>详见附件</w:t>
      </w:r>
      <w:r>
        <w:rPr>
          <w:rFonts w:hint="eastAsia" w:ascii="仿宋" w:hAnsi="仿宋" w:eastAsia="仿宋" w:cs="仿宋"/>
          <w:spacing w:val="7"/>
          <w:sz w:val="32"/>
          <w:szCs w:val="32"/>
          <w:lang w:eastAsia="zh-CN"/>
        </w:rPr>
        <w:t>），此款</w:t>
      </w:r>
      <w:r>
        <w:rPr>
          <w:rFonts w:hint="eastAsia" w:ascii="仿宋" w:hAnsi="仿宋" w:eastAsia="仿宋" w:cs="仿宋"/>
          <w:sz w:val="32"/>
          <w:szCs w:val="32"/>
          <w:lang w:eastAsia="zh-CN"/>
        </w:rPr>
        <w:t>请</w:t>
      </w:r>
      <w:r>
        <w:rPr>
          <w:rFonts w:hint="eastAsia" w:ascii="仿宋" w:hAnsi="仿宋" w:eastAsia="仿宋" w:cs="仿宋"/>
          <w:sz w:val="32"/>
          <w:szCs w:val="32"/>
        </w:rPr>
        <w:t>列</w:t>
      </w:r>
      <w:r>
        <w:rPr>
          <w:rFonts w:hint="eastAsia" w:ascii="仿宋" w:hAnsi="仿宋" w:eastAsia="仿宋" w:cs="仿宋"/>
          <w:sz w:val="32"/>
          <w:szCs w:val="32"/>
          <w:lang w:eastAsia="zh-CN"/>
        </w:rPr>
        <w:t>入</w:t>
      </w:r>
      <w:r>
        <w:rPr>
          <w:rFonts w:hint="eastAsia" w:ascii="仿宋" w:hAnsi="仿宋" w:eastAsia="仿宋" w:cs="仿宋"/>
          <w:sz w:val="32"/>
          <w:szCs w:val="32"/>
          <w:lang w:val="en-US" w:eastAsia="zh-CN"/>
        </w:rPr>
        <w:t>2022年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2130599</w:t>
      </w:r>
      <w:r>
        <w:rPr>
          <w:rFonts w:hint="eastAsia" w:ascii="仿宋" w:hAnsi="仿宋" w:eastAsia="仿宋" w:cs="仿宋"/>
          <w:sz w:val="32"/>
          <w:szCs w:val="32"/>
        </w:rPr>
        <w:t>－</w:t>
      </w:r>
      <w:r>
        <w:rPr>
          <w:rFonts w:hint="eastAsia" w:ascii="仿宋" w:hAnsi="仿宋" w:eastAsia="仿宋" w:cs="仿宋"/>
          <w:bCs/>
          <w:sz w:val="32"/>
          <w:szCs w:val="32"/>
          <w:highlight w:val="none"/>
          <w:lang w:eastAsia="zh-CN"/>
        </w:rPr>
        <w:t>其他</w:t>
      </w:r>
      <w:r>
        <w:rPr>
          <w:rFonts w:hint="eastAsia" w:ascii="仿宋" w:hAnsi="仿宋" w:eastAsia="仿宋" w:cs="仿宋"/>
          <w:bCs/>
          <w:sz w:val="32"/>
          <w:szCs w:val="32"/>
          <w:highlight w:val="none"/>
        </w:rPr>
        <w:t>巩固脱贫衔接乡村振兴</w:t>
      </w:r>
      <w:r>
        <w:rPr>
          <w:rFonts w:hint="eastAsia" w:ascii="仿宋" w:hAnsi="仿宋" w:eastAsia="仿宋" w:cs="仿宋"/>
          <w:bCs/>
          <w:sz w:val="32"/>
          <w:szCs w:val="32"/>
          <w:highlight w:val="none"/>
          <w:lang w:eastAsia="zh-CN"/>
        </w:rPr>
        <w:t>支出</w:t>
      </w:r>
      <w:r>
        <w:rPr>
          <w:rFonts w:hint="eastAsia" w:ascii="仿宋" w:hAnsi="仿宋" w:eastAsia="仿宋" w:cs="仿宋"/>
          <w:sz w:val="32"/>
          <w:szCs w:val="32"/>
        </w:rPr>
        <w:t>”</w:t>
      </w:r>
      <w:r>
        <w:rPr>
          <w:rFonts w:hint="eastAsia" w:ascii="仿宋" w:hAnsi="仿宋" w:eastAsia="仿宋" w:cs="仿宋"/>
          <w:sz w:val="32"/>
          <w:szCs w:val="32"/>
          <w:lang w:eastAsia="zh-CN"/>
        </w:rPr>
        <w:t>功能分类科目</w:t>
      </w:r>
      <w:r>
        <w:rPr>
          <w:rFonts w:hint="eastAsia" w:ascii="仿宋" w:hAnsi="仿宋" w:eastAsia="仿宋" w:cs="仿宋"/>
          <w:sz w:val="32"/>
          <w:szCs w:val="32"/>
        </w:rPr>
        <w:t>，</w:t>
      </w:r>
      <w:r>
        <w:rPr>
          <w:rFonts w:hint="eastAsia" w:ascii="仿宋" w:hAnsi="仿宋" w:eastAsia="仿宋" w:cs="仿宋"/>
          <w:sz w:val="32"/>
          <w:szCs w:val="32"/>
          <w:lang w:eastAsia="zh-CN"/>
        </w:rPr>
        <w:t>政府</w:t>
      </w:r>
      <w:r>
        <w:rPr>
          <w:rFonts w:hint="eastAsia" w:ascii="仿宋" w:hAnsi="仿宋" w:eastAsia="仿宋" w:cs="仿宋"/>
          <w:sz w:val="32"/>
          <w:szCs w:val="32"/>
        </w:rPr>
        <w:t>经济分类科目列“</w:t>
      </w:r>
      <w:r>
        <w:rPr>
          <w:rFonts w:hint="eastAsia" w:ascii="仿宋" w:hAnsi="仿宋" w:eastAsia="仿宋" w:cs="仿宋"/>
          <w:sz w:val="32"/>
          <w:szCs w:val="32"/>
          <w:lang w:val="en-US" w:eastAsia="zh-CN"/>
        </w:rPr>
        <w:t>50502</w:t>
      </w:r>
      <w:r>
        <w:rPr>
          <w:rFonts w:hint="eastAsia" w:ascii="仿宋" w:hAnsi="仿宋" w:eastAsia="仿宋" w:cs="仿宋"/>
          <w:bCs/>
          <w:sz w:val="32"/>
          <w:szCs w:val="32"/>
          <w:lang w:val="en-US" w:eastAsia="zh-CN"/>
        </w:rPr>
        <w:t>－</w:t>
      </w:r>
      <w:r>
        <w:rPr>
          <w:rFonts w:hint="eastAsia" w:ascii="仿宋" w:hAnsi="仿宋" w:eastAsia="仿宋" w:cs="仿宋"/>
          <w:bCs/>
          <w:sz w:val="32"/>
          <w:szCs w:val="32"/>
          <w:lang w:eastAsia="zh-CN"/>
        </w:rPr>
        <w:t>商品和服务支出</w:t>
      </w:r>
      <w:r>
        <w:rPr>
          <w:rFonts w:hint="eastAsia" w:ascii="仿宋" w:hAnsi="仿宋" w:eastAsia="仿宋" w:cs="仿宋"/>
          <w:sz w:val="32"/>
          <w:szCs w:val="32"/>
        </w:rPr>
        <w:t>”，并就</w:t>
      </w:r>
      <w:r>
        <w:rPr>
          <w:rFonts w:hint="eastAsia" w:ascii="仿宋" w:hAnsi="仿宋" w:eastAsia="仿宋" w:cs="仿宋"/>
          <w:sz w:val="32"/>
          <w:szCs w:val="32"/>
          <w:lang w:val="en-US" w:eastAsia="zh-CN"/>
        </w:rPr>
        <w:t>资金使用管理</w:t>
      </w:r>
      <w:r>
        <w:rPr>
          <w:rFonts w:hint="eastAsia" w:ascii="仿宋" w:hAnsi="仿宋" w:eastAsia="仿宋" w:cs="仿宋"/>
          <w:sz w:val="32"/>
          <w:szCs w:val="32"/>
        </w:rPr>
        <w:t>有关事项通知如下：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一、资金安排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（一）安排资金100万元，用于</w:t>
      </w:r>
      <w:r>
        <w:rPr>
          <w:rFonts w:hint="eastAsia" w:ascii="仿宋" w:hAnsi="仿宋" w:eastAsia="仿宋" w:cs="仿宋"/>
          <w:sz w:val="32"/>
          <w:szCs w:val="32"/>
          <w:lang w:val="en-US" w:eastAsia="zh-CN"/>
        </w:rPr>
        <w:t>珠街街道联合村委会白石岩村民小组</w:t>
      </w:r>
      <w:r>
        <w:rPr>
          <w:rFonts w:hint="eastAsia" w:ascii="仿宋" w:hAnsi="仿宋" w:eastAsia="仿宋" w:cs="仿宋"/>
          <w:sz w:val="32"/>
          <w:szCs w:val="32"/>
        </w:rPr>
        <w:t>实施省级民族团结进步示范村创建。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）安排资金</w:t>
      </w:r>
      <w:r>
        <w:rPr>
          <w:rFonts w:hint="eastAsia" w:ascii="仿宋" w:hAnsi="仿宋" w:eastAsia="仿宋" w:cs="仿宋"/>
          <w:sz w:val="32"/>
          <w:szCs w:val="32"/>
          <w:lang w:val="en-US" w:eastAsia="zh-CN"/>
        </w:rPr>
        <w:t>25</w:t>
      </w:r>
      <w:r>
        <w:rPr>
          <w:rFonts w:hint="eastAsia" w:ascii="仿宋" w:hAnsi="仿宋" w:eastAsia="仿宋" w:cs="仿宋"/>
          <w:sz w:val="32"/>
          <w:szCs w:val="32"/>
        </w:rPr>
        <w:t>万元，用于</w:t>
      </w:r>
      <w:r>
        <w:rPr>
          <w:rFonts w:hint="eastAsia" w:ascii="仿宋" w:hAnsi="仿宋" w:eastAsia="仿宋" w:cs="仿宋"/>
          <w:sz w:val="32"/>
          <w:szCs w:val="32"/>
          <w:lang w:val="en-US" w:eastAsia="zh-CN"/>
        </w:rPr>
        <w:t>区民宗局实施“麒麟区‘哔哩唛’彝族唢呐演奏”民族文化保护项目和“乌蒙山少数民族非物质文化遗产薪火相传”民族文化保护项目</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民贸民品60万元，其中10万元，用于寥廓街道胜峰社区民族团结进步示范社区补短板经费，50万元用于越州镇人民政府实施民贸民品特需定点生产企业技术改造项目。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安排资金</w:t>
      </w:r>
      <w:r>
        <w:rPr>
          <w:rFonts w:hint="eastAsia" w:ascii="仿宋" w:hAnsi="仿宋" w:eastAsia="仿宋" w:cs="仿宋"/>
          <w:sz w:val="32"/>
          <w:szCs w:val="32"/>
          <w:lang w:val="en-US" w:eastAsia="zh-CN"/>
        </w:rPr>
        <w:t>9.5</w:t>
      </w:r>
      <w:r>
        <w:rPr>
          <w:rFonts w:hint="eastAsia" w:ascii="仿宋" w:hAnsi="仿宋" w:eastAsia="仿宋" w:cs="仿宋"/>
          <w:sz w:val="32"/>
          <w:szCs w:val="32"/>
        </w:rPr>
        <w:t>万元，用于</w:t>
      </w:r>
      <w:r>
        <w:rPr>
          <w:rFonts w:hint="eastAsia" w:ascii="仿宋" w:hAnsi="仿宋" w:eastAsia="仿宋" w:cs="仿宋"/>
          <w:sz w:val="32"/>
          <w:szCs w:val="32"/>
          <w:lang w:val="en-US" w:eastAsia="zh-CN"/>
        </w:rPr>
        <w:t>区民宗局实施麒麟区民族团结进步示范建设补短板和民族团结进步示范创建有关工作。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二、相关要求</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（一）认真做好项目规划</w:t>
      </w:r>
    </w:p>
    <w:p>
      <w:pPr>
        <w:pStyle w:val="2"/>
        <w:spacing w:line="600" w:lineRule="exact"/>
        <w:ind w:firstLine="668" w:firstLineChars="200"/>
        <w:jc w:val="both"/>
        <w:rPr>
          <w:rFonts w:hint="eastAsia" w:ascii="仿宋" w:hAnsi="仿宋" w:eastAsia="仿宋" w:cs="仿宋"/>
          <w:sz w:val="32"/>
          <w:szCs w:val="32"/>
        </w:rPr>
      </w:pPr>
      <w:r>
        <w:rPr>
          <w:rFonts w:hint="eastAsia" w:ascii="仿宋" w:hAnsi="仿宋" w:eastAsia="仿宋" w:cs="仿宋"/>
          <w:spacing w:val="7"/>
          <w:sz w:val="32"/>
          <w:szCs w:val="32"/>
          <w:lang w:val="en-US" w:eastAsia="zh-CN"/>
        </w:rPr>
        <w:t>各项目实施单位要</w:t>
      </w:r>
      <w:r>
        <w:rPr>
          <w:rFonts w:hint="eastAsia" w:ascii="仿宋" w:hAnsi="仿宋" w:eastAsia="仿宋" w:cs="仿宋"/>
          <w:spacing w:val="7"/>
          <w:sz w:val="32"/>
          <w:szCs w:val="32"/>
        </w:rPr>
        <w:t>认真贯彻落实党中央、国务院和省委省政府关于巩固拓展脱贫攻坚成果同乡村振兴有效衔接的规定和决策部署</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严格按照《云南省财政衔接推进乡村振兴补助资金管理办法》</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云财农</w:t>
      </w:r>
      <w:r>
        <w:rPr>
          <w:rFonts w:hint="eastAsia" w:ascii="仿宋" w:hAnsi="仿宋" w:eastAsia="仿宋" w:cs="仿宋"/>
          <w:spacing w:val="7"/>
          <w:sz w:val="32"/>
          <w:szCs w:val="32"/>
          <w:lang w:val="en-US" w:eastAsia="zh-CN"/>
        </w:rPr>
        <w:t>〔</w:t>
      </w:r>
      <w:r>
        <w:rPr>
          <w:rFonts w:hint="eastAsia" w:ascii="仿宋" w:hAnsi="仿宋" w:eastAsia="仿宋" w:cs="仿宋"/>
          <w:spacing w:val="7"/>
          <w:sz w:val="32"/>
          <w:szCs w:val="32"/>
        </w:rPr>
        <w:t>2021</w:t>
      </w:r>
      <w:r>
        <w:rPr>
          <w:rFonts w:hint="eastAsia" w:ascii="仿宋" w:hAnsi="仿宋" w:eastAsia="仿宋" w:cs="仿宋"/>
          <w:spacing w:val="7"/>
          <w:sz w:val="32"/>
          <w:szCs w:val="32"/>
          <w:lang w:val="en-US" w:eastAsia="zh-CN"/>
        </w:rPr>
        <w:t>〕</w:t>
      </w:r>
      <w:r>
        <w:rPr>
          <w:rFonts w:hint="eastAsia" w:ascii="仿宋" w:hAnsi="仿宋" w:eastAsia="仿宋" w:cs="仿宋"/>
          <w:spacing w:val="7"/>
          <w:sz w:val="32"/>
          <w:szCs w:val="32"/>
        </w:rPr>
        <w:t>140号</w:t>
      </w:r>
      <w:r>
        <w:rPr>
          <w:rFonts w:hint="eastAsia" w:ascii="仿宋" w:hAnsi="仿宋" w:eastAsia="仿宋" w:cs="仿宋"/>
          <w:spacing w:val="7"/>
          <w:sz w:val="32"/>
          <w:szCs w:val="32"/>
          <w:lang w:eastAsia="zh-CN"/>
        </w:rPr>
        <w:t>）</w:t>
      </w:r>
      <w:r>
        <w:rPr>
          <w:rFonts w:hint="eastAsia" w:ascii="仿宋" w:hAnsi="仿宋" w:eastAsia="仿宋" w:cs="仿宋"/>
          <w:spacing w:val="-5"/>
          <w:sz w:val="32"/>
          <w:szCs w:val="32"/>
        </w:rPr>
        <w:t>《云南省财政厅关于下达2022年省级财政衔接推进乡</w:t>
      </w:r>
      <w:r>
        <w:rPr>
          <w:rFonts w:hint="eastAsia" w:ascii="仿宋" w:hAnsi="仿宋" w:eastAsia="仿宋" w:cs="仿宋"/>
          <w:spacing w:val="-4"/>
          <w:sz w:val="32"/>
          <w:szCs w:val="32"/>
        </w:rPr>
        <w:t>村振兴补助资金</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少数民族发展任务</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云财农</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2022</w:t>
      </w:r>
      <w:r>
        <w:rPr>
          <w:rFonts w:hint="eastAsia" w:ascii="仿宋" w:hAnsi="仿宋" w:eastAsia="仿宋" w:cs="仿宋"/>
          <w:spacing w:val="-4"/>
          <w:sz w:val="32"/>
          <w:szCs w:val="32"/>
          <w:lang w:val="en-US" w:eastAsia="zh-CN"/>
        </w:rPr>
        <w:t>〕</w:t>
      </w:r>
      <w:r>
        <w:rPr>
          <w:rFonts w:hint="eastAsia" w:ascii="仿宋" w:hAnsi="仿宋" w:eastAsia="仿宋" w:cs="仿宋"/>
          <w:spacing w:val="7"/>
          <w:sz w:val="32"/>
          <w:szCs w:val="32"/>
        </w:rPr>
        <w:t>50号</w:t>
      </w:r>
      <w:r>
        <w:rPr>
          <w:rFonts w:hint="eastAsia" w:ascii="仿宋" w:hAnsi="仿宋" w:eastAsia="仿宋" w:cs="仿宋"/>
          <w:spacing w:val="-4"/>
          <w:sz w:val="32"/>
          <w:szCs w:val="32"/>
          <w:lang w:eastAsia="zh-CN"/>
        </w:rPr>
        <w:t>）</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曲靖市财政局 曲靖市民族宗教事务委员会 关于</w:t>
      </w:r>
      <w:r>
        <w:rPr>
          <w:rFonts w:hint="eastAsia" w:ascii="仿宋" w:hAnsi="仿宋" w:eastAsia="仿宋" w:cs="仿宋"/>
          <w:sz w:val="32"/>
          <w:szCs w:val="32"/>
        </w:rPr>
        <w:t>下达2022年省级财政衔接推进乡村振兴补助资金</w:t>
      </w:r>
      <w:r>
        <w:rPr>
          <w:rFonts w:hint="eastAsia" w:ascii="仿宋" w:hAnsi="仿宋" w:eastAsia="仿宋" w:cs="仿宋"/>
          <w:sz w:val="32"/>
          <w:szCs w:val="32"/>
          <w:lang w:eastAsia="zh-CN"/>
        </w:rPr>
        <w:t>（</w:t>
      </w:r>
      <w:r>
        <w:rPr>
          <w:rFonts w:hint="eastAsia" w:ascii="仿宋" w:hAnsi="仿宋" w:eastAsia="仿宋" w:cs="仿宋"/>
          <w:sz w:val="32"/>
          <w:szCs w:val="32"/>
        </w:rPr>
        <w:t>少数民族发展任务</w:t>
      </w:r>
      <w:r>
        <w:rPr>
          <w:rFonts w:hint="eastAsia" w:ascii="仿宋" w:hAnsi="仿宋" w:eastAsia="仿宋" w:cs="仿宋"/>
          <w:sz w:val="32"/>
          <w:szCs w:val="32"/>
          <w:lang w:eastAsia="zh-CN"/>
        </w:rPr>
        <w:t>）</w:t>
      </w:r>
      <w:r>
        <w:rPr>
          <w:rFonts w:hint="eastAsia" w:ascii="仿宋" w:hAnsi="仿宋" w:eastAsia="仿宋" w:cs="仿宋"/>
          <w:sz w:val="32"/>
          <w:szCs w:val="32"/>
        </w:rPr>
        <w:t>的通知</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（〔2022〕41号）文件</w:t>
      </w:r>
      <w:r>
        <w:rPr>
          <w:rFonts w:hint="eastAsia" w:ascii="仿宋" w:hAnsi="仿宋" w:eastAsia="仿宋" w:cs="仿宋"/>
          <w:spacing w:val="7"/>
          <w:sz w:val="32"/>
          <w:szCs w:val="32"/>
        </w:rPr>
        <w:t>规定使用资金</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切实管好用好资金</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加快资金支出进度,充分发挥资金使用效益。</w:t>
      </w:r>
      <w:r>
        <w:rPr>
          <w:rFonts w:hint="eastAsia" w:ascii="仿宋" w:hAnsi="仿宋" w:eastAsia="仿宋" w:cs="仿宋"/>
          <w:sz w:val="32"/>
          <w:szCs w:val="32"/>
        </w:rPr>
        <w:t>迅速组织做好项目规划，围绕民族地区巩固拓展脱贫攻坚成果、乡村振兴、产业发展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文化保护</w:t>
      </w:r>
      <w:r>
        <w:rPr>
          <w:rFonts w:hint="eastAsia" w:ascii="仿宋" w:hAnsi="仿宋" w:eastAsia="仿宋" w:cs="仿宋"/>
          <w:sz w:val="32"/>
          <w:szCs w:val="32"/>
        </w:rPr>
        <w:t>等方面认真制定项目实施方案和投资汇总表，于202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日前将电子版报送至区民宗局邮箱：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"mailto:mz0874@163.com" </w:instrText>
      </w:r>
      <w:r>
        <w:rPr>
          <w:rFonts w:hint="eastAsia" w:ascii="仿宋" w:hAnsi="仿宋" w:eastAsia="仿宋" w:cs="仿宋"/>
          <w:sz w:val="32"/>
          <w:szCs w:val="32"/>
        </w:rPr>
        <w:fldChar w:fldCharType="separate"/>
      </w:r>
      <w:r>
        <w:rPr>
          <w:rFonts w:hint="eastAsia" w:ascii="仿宋" w:hAnsi="仿宋" w:eastAsia="仿宋" w:cs="仿宋"/>
          <w:sz w:val="32"/>
          <w:szCs w:val="32"/>
        </w:rPr>
        <w:t>mz0874@163.com</w:t>
      </w:r>
      <w:r>
        <w:rPr>
          <w:rFonts w:hint="eastAsia" w:ascii="仿宋" w:hAnsi="仿宋" w:eastAsia="仿宋" w:cs="仿宋"/>
          <w:sz w:val="32"/>
          <w:szCs w:val="32"/>
        </w:rPr>
        <w:fldChar w:fldCharType="end"/>
      </w:r>
      <w:r>
        <w:rPr>
          <w:rFonts w:hint="eastAsia" w:ascii="仿宋" w:hAnsi="仿宋" w:eastAsia="仿宋" w:cs="仿宋"/>
          <w:sz w:val="32"/>
          <w:szCs w:val="32"/>
        </w:rPr>
        <w:t>。项目实施方案制定要具前瞻性和可操作性，项目规划必须报区民宗局批准，经评审立项报省</w:t>
      </w:r>
      <w:r>
        <w:rPr>
          <w:rFonts w:hint="eastAsia" w:ascii="仿宋" w:hAnsi="仿宋" w:eastAsia="仿宋" w:cs="仿宋"/>
          <w:sz w:val="32"/>
          <w:szCs w:val="32"/>
          <w:lang w:eastAsia="zh-CN"/>
        </w:rPr>
        <w:t>、</w:t>
      </w:r>
      <w:r>
        <w:rPr>
          <w:rFonts w:hint="eastAsia" w:ascii="仿宋" w:hAnsi="仿宋" w:eastAsia="仿宋" w:cs="仿宋"/>
          <w:sz w:val="32"/>
          <w:szCs w:val="32"/>
        </w:rPr>
        <w:t>市民宗委备案后方可启动实施，项目实施要严格按规划项目建设地点、建设内容及规模组织实施</w:t>
      </w:r>
      <w:r>
        <w:rPr>
          <w:rFonts w:hint="eastAsia" w:ascii="仿宋" w:hAnsi="仿宋" w:eastAsia="仿宋" w:cs="仿宋"/>
          <w:sz w:val="32"/>
          <w:szCs w:val="32"/>
          <w:lang w:eastAsia="zh-CN"/>
        </w:rPr>
        <w:t>，</w:t>
      </w:r>
      <w:r>
        <w:rPr>
          <w:rFonts w:hint="eastAsia" w:ascii="仿宋" w:hAnsi="仿宋" w:eastAsia="仿宋" w:cs="仿宋"/>
          <w:sz w:val="32"/>
          <w:szCs w:val="32"/>
        </w:rPr>
        <w:t>任何单位或个人不得擅自扩大、缩小或调整、变更项目，项目启动后财政衔接推进乡村振兴补助资金才能按规定使用。镇（街道）要规范实施项目管理，严格控制项目投资规模，做到资金到项目、管理到项目</w:t>
      </w:r>
      <w:r>
        <w:rPr>
          <w:rFonts w:hint="eastAsia" w:ascii="仿宋" w:hAnsi="仿宋" w:eastAsia="仿宋" w:cs="仿宋"/>
          <w:sz w:val="32"/>
          <w:szCs w:val="32"/>
          <w:lang w:eastAsia="zh-CN"/>
        </w:rPr>
        <w:t>、</w:t>
      </w:r>
      <w:r>
        <w:rPr>
          <w:rFonts w:hint="eastAsia" w:ascii="仿宋" w:hAnsi="仿宋" w:eastAsia="仿宋" w:cs="仿宋"/>
          <w:sz w:val="32"/>
          <w:szCs w:val="32"/>
        </w:rPr>
        <w:t>核算到项目、验收到项目。</w:t>
      </w:r>
    </w:p>
    <w:p>
      <w:pPr>
        <w:pStyle w:val="10"/>
        <w:shd w:val="clear" w:color="auto" w:fill="auto"/>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（二）落实监管责任</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各镇（街道）要认真落实项目管理的主体责任，切实加强对项目组织实施的领导，及时协调解决困难问题，保证项目建设顺利进行，确保按时按质按量圆满完成建设任务。各镇（街道）乡村振兴办、财政所要认真履行监管职责，定期督促检查项目建设进度，严格管理项目工程质量。项目村和项目实施单位要严格落实财政衔接推进乡村振兴补助资金项目相关管理规定，认真组织实施好项目，管好用好财政衔接推进乡村振兴补助资金。项目工程竣工后，各（镇）街道、项目实施村要落实管护责任，加强资产后续管理，确保项目长期发挥效益。</w:t>
      </w:r>
    </w:p>
    <w:p>
      <w:pPr>
        <w:pStyle w:val="10"/>
        <w:shd w:val="clear" w:color="auto" w:fill="auto"/>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（三）加强项目资金管理</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各镇（街道）及财政所要严格按照中央、省、市、区关于财政衔接推进乡村振兴补助资金管理办法要求，切实管好用好财政衔接推进乡村振兴补助资金，加快资金使用进度，充分发挥资金使用效益。要牢固构建上级监督、监察审计监督、部门互相监督、群众监督和社会舆论监督“五道防线”，确保衔接推进乡村振兴补助资金绝对安全。任何单位或个人不得擅自改变资金用途，严禁挤占、挪用、虚报冒领、截留财政衔接推进乡村振兴补助资金。上述违规违法行为一经发现，将按照相关法律法规严肃追究当事人的责任。</w:t>
      </w:r>
    </w:p>
    <w:p>
      <w:pPr>
        <w:pStyle w:val="10"/>
        <w:shd w:val="clear" w:color="auto" w:fill="auto"/>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（四）严格落实项目管理各项制度</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严格落实衔接推进乡村振兴补助资金项目廉政承诺制、群众廉政评议制。在项目实施前，各镇（街道）、村（社区）、村民小组要逐级向上一级作出廉政承诺，签订廉政承诺书，对不签订财政衔接推进乡村振兴补助资金项目廉政承诺的，一律不得审批启动实施项目；对经考核评议不能履行廉政承诺的，项目一律不予验收。在项目村推荐若干群众代表担任衔接推进乡村振兴补助资金项目廉政评议员。项目启动前、实施过程中、验收考核时，廉政评议员对衔接推进乡村振兴补助资金项目是否按照规划方案执行、衔接推进乡村振兴补助资金项目廉政承诺内容是否向群众公开、项目资金管理是否符合规定等内容进行廉政评议，评议结果作为项目验收的重要依据。</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2、严格落实项目资金监管。各镇（街道）要严格按照《财政部 国家乡村振兴局 国家发展改革委 国家民委 农业农村部 国家林业和草原局关于印发〈中央财政衔接推进乡村振兴补助资 金管理办法〉的通知》（财农〔2021〕19号）、《云南省财政衔接推进乡村振兴补助资金管理办法》（云财农〔2021〕140号）、《曲靖市财政衔接推进乡村补助资金管理办法》（曲财农〔2022〕13号）等文件管理项目及资金，切实提高资金的使用管理水平。各镇（街道）与项目村签订项目资金监管目标责任书，将项目资金监管责任和任务落实到村、到组、到人，做到责任明确。</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严格落实衔接推进乡村振兴补助资金资金项目公示公告制、招投标制。各镇（街道）要严格按照《国务院扶贫办财政部印发〈关于完善扶贫资金项目公告公示制度的指导意见〉的通知》《云南省全面实施扶贫资金项目公告公示制度的实施意见》《曲靖市扶贫开发领导小组关于加强县级脱贫攻坚项目库建设 和完善扶贫资金项目公示公告制度的实施意见》（曲扶组发〔2017〕15号）的要求，全面推行公开公示制度，各镇（街道）、项目村要通过政府门户网站、报刊、广播、公示牌（栏）等方式及时向社会公告公示项目资金的管理、分配、使用情况等信息，对项目的建设计划、建设内容、建设规模、资金使用等方面的详 细情况，要及时进行事前公示、事后公告，接受群众和社会的监督，并保持长期公开状态。各镇（街道）要严格按照项目招投标相关管理规定和程序，对项目进行公开招投标。</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4、严格落实项目验收制。要进一步完善衔接推进乡村振兴补助资金项目验收、竣工决算及项目审计制度，完善督导检查制度，加强对衔接推进乡村振兴补助资金项目及资金的监管、监督。各镇（街道）及项目实施村要高度重视项目建设档案管理工作，项目竣工后，要及时开展衔接推进乡村振兴补助资金项目验收，按照项目建设档案管理的要求，及时收集、整理、完善相关档案资料，做到痕迹资料齐全，手续完备，加快衔接推进乡村振兴补助资金项目竣工决算，做到竣工一个、验收一个、决算一个。</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5、严格执行国库集中支付制度。各镇（街道）要按照《财政部 国家乡村振兴局 国家发展改革委 国家民委 农业农村部 国家林业和草原局关于印发〈中央财政衔接推进乡村振兴补助资 金管理办法〉的通知》（财农〔2021〕19号）、《云南省财政衔接推进乡村振兴补助资金管理办法》（云财农〔2021〕140号）、《曲靖市财政衔接推进乡村补助资金管理办法》（曲财农〔2022〕13号）等文件的要求，严格按程序拨付资金。</w:t>
      </w:r>
    </w:p>
    <w:p>
      <w:pPr>
        <w:spacing w:before="312" w:beforeLines="100"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 麒麟区下达202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省级</w:t>
      </w:r>
      <w:r>
        <w:rPr>
          <w:rFonts w:hint="eastAsia" w:ascii="仿宋" w:hAnsi="仿宋" w:eastAsia="仿宋" w:cs="仿宋"/>
          <w:sz w:val="32"/>
          <w:szCs w:val="32"/>
        </w:rPr>
        <w:t>财政衔接推进乡村振兴补助资金分配表（少数民族发展任务资金）</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pacing w:val="-20"/>
          <w:sz w:val="32"/>
          <w:szCs w:val="32"/>
        </w:rPr>
      </w:pPr>
      <w:r>
        <w:rPr>
          <w:rFonts w:hint="eastAsia" w:ascii="仿宋" w:hAnsi="仿宋" w:eastAsia="仿宋" w:cs="仿宋"/>
          <w:spacing w:val="-20"/>
          <w:sz w:val="32"/>
          <w:szCs w:val="32"/>
        </w:rPr>
        <w:t xml:space="preserve">曲靖市麒麟区财政局  </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 xml:space="preserve">曲靖市麒麟区民族宗教事务局                </w:t>
      </w:r>
    </w:p>
    <w:p>
      <w:pPr>
        <w:spacing w:line="600" w:lineRule="exact"/>
        <w:rPr>
          <w:rFonts w:hint="eastAsia" w:ascii="仿宋" w:hAnsi="仿宋" w:eastAsia="仿宋" w:cs="仿宋"/>
          <w:spacing w:val="-2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 w:hAnsi="仿宋" w:eastAsia="仿宋" w:cs="仿宋"/>
          <w:spacing w:val="-20"/>
          <w:sz w:val="32"/>
          <w:szCs w:val="32"/>
        </w:rPr>
      </w:pPr>
      <w:r>
        <w:rPr>
          <w:rFonts w:hint="eastAsia" w:ascii="仿宋" w:hAnsi="仿宋" w:eastAsia="仿宋" w:cs="仿宋"/>
          <w:spacing w:val="-2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rPr>
          <w:rFonts w:hint="eastAsia" w:ascii="方正小标宋_GBK" w:hAnsi="方正小标宋_GBK" w:eastAsia="方正小标宋_GBK" w:cs="方正小标宋_GBK"/>
          <w:sz w:val="36"/>
          <w:szCs w:val="36"/>
        </w:rPr>
        <w:sectPr>
          <w:headerReference r:id="rId5" w:type="default"/>
          <w:footerReference r:id="rId6" w:type="default"/>
          <w:pgSz w:w="12070" w:h="16950"/>
          <w:pgMar w:top="1440" w:right="1587" w:bottom="1440" w:left="1587" w:header="0" w:footer="0" w:gutter="0"/>
          <w:pgNumType w:fmt="numberInDash"/>
          <w:cols w:space="720" w:num="1"/>
        </w:sectPr>
      </w:pPr>
    </w:p>
    <w:p>
      <w:pPr>
        <w:spacing w:line="600" w:lineRule="exact"/>
        <w:jc w:val="center"/>
        <w:rPr>
          <w:rFonts w:hint="eastAsia" w:ascii="方正小标宋_GBK" w:hAnsi="方正小标宋_GBK" w:eastAsia="方正小标宋_GBK" w:cs="方正小标宋_GBK"/>
          <w:sz w:val="44"/>
          <w:szCs w:val="44"/>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-523240</wp:posOffset>
                </wp:positionV>
                <wp:extent cx="1132205" cy="371475"/>
                <wp:effectExtent l="0" t="0" r="10795" b="9525"/>
                <wp:wrapNone/>
                <wp:docPr id="6" name="文本框 6"/>
                <wp:cNvGraphicFramePr/>
                <a:graphic xmlns:a="http://schemas.openxmlformats.org/drawingml/2006/main">
                  <a:graphicData uri="http://schemas.microsoft.com/office/word/2010/wordprocessingShape">
                    <wps:wsp>
                      <wps:cNvSpPr txBox="1"/>
                      <wps:spPr>
                        <a:xfrm>
                          <a:off x="1312545" y="791845"/>
                          <a:ext cx="1132205"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8"/>
                                <w:szCs w:val="28"/>
                                <w:lang w:val="en-US" w:eastAsia="zh-CN"/>
                              </w:rPr>
                            </w:pPr>
                            <w:r>
                              <w:rPr>
                                <w:rFonts w:hint="eastAsia"/>
                                <w:sz w:val="28"/>
                                <w:szCs w:val="28"/>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pt;margin-top:-41.2pt;height:29.25pt;width:89.15pt;z-index:251659264;mso-width-relative:page;mso-height-relative:page;" fillcolor="#FFFFFF [3201]" filled="t" stroked="f" coordsize="21600,21600" o:gfxdata="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yMLEDVAAAA&#10;CgEAAA8AAAAAAAAAAQAgAAAAIgAAAGRycy9kb3ducmV2LnhtbFBLAQIUABQAAAAIAIdO4kAuNbcr&#10;WQIAAJoEAAAOAAAAAAAAAAEAIAAAACQBAABkcnMvZTJvRG9jLnhtbFBLBQYAAAAABgAGAFkBAADv&#10;BQAAAAA=&#10;">
                <v:fill on="t" focussize="0,0"/>
                <v:stroke on="f" weight="0.5pt"/>
                <v:imagedata o:title=""/>
                <o:lock v:ext="edit" aspectratio="f"/>
                <v:textbox>
                  <w:txbxContent>
                    <w:p>
                      <w:pPr>
                        <w:rPr>
                          <w:rFonts w:hint="eastAsia" w:eastAsiaTheme="minorEastAsia"/>
                          <w:sz w:val="28"/>
                          <w:szCs w:val="28"/>
                          <w:lang w:val="en-US" w:eastAsia="zh-CN"/>
                        </w:rPr>
                      </w:pPr>
                      <w:r>
                        <w:rPr>
                          <w:rFonts w:hint="eastAsia"/>
                          <w:sz w:val="28"/>
                          <w:szCs w:val="28"/>
                          <w:lang w:val="en-US" w:eastAsia="zh-CN"/>
                        </w:rPr>
                        <w:t>附件</w:t>
                      </w:r>
                    </w:p>
                  </w:txbxContent>
                </v:textbox>
              </v:shape>
            </w:pict>
          </mc:Fallback>
        </mc:AlternateContent>
      </w:r>
      <w:r>
        <w:rPr>
          <w:rFonts w:hint="eastAsia" w:ascii="方正小标宋_GBK" w:hAnsi="方正小标宋_GBK" w:eastAsia="方正小标宋_GBK" w:cs="方正小标宋_GBK"/>
          <w:sz w:val="36"/>
          <w:szCs w:val="36"/>
        </w:rPr>
        <w:t>麒麟区下达202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lang w:val="en-US" w:eastAsia="zh-CN"/>
        </w:rPr>
        <w:t>省级</w:t>
      </w:r>
      <w:r>
        <w:rPr>
          <w:rFonts w:hint="eastAsia" w:ascii="方正小标宋_GBK" w:hAnsi="方正小标宋_GBK" w:eastAsia="方正小标宋_GBK" w:cs="方正小标宋_GBK"/>
          <w:sz w:val="36"/>
          <w:szCs w:val="36"/>
        </w:rPr>
        <w:t>财政衔接推进乡村振兴补助资金分配</w:t>
      </w:r>
    </w:p>
    <w:tbl>
      <w:tblPr>
        <w:tblStyle w:val="6"/>
        <w:tblpPr w:leftFromText="180" w:rightFromText="180" w:vertAnchor="text" w:horzAnchor="page" w:tblpX="1960" w:tblpY="427"/>
        <w:tblOverlap w:val="never"/>
        <w:tblW w:w="13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63"/>
        <w:gridCol w:w="1694"/>
        <w:gridCol w:w="1708"/>
        <w:gridCol w:w="630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vertAlign w:val="baseline"/>
                <w:lang w:val="en-US" w:eastAsia="zh-CN" w:bidi="ar-SA"/>
              </w:rPr>
              <w:t>省市下达</w:t>
            </w:r>
            <w:r>
              <w:rPr>
                <w:rFonts w:hint="eastAsia" w:ascii="仿宋" w:hAnsi="仿宋" w:eastAsia="仿宋" w:cs="仿宋"/>
                <w:sz w:val="30"/>
                <w:szCs w:val="30"/>
                <w:vertAlign w:val="baseline"/>
                <w:lang w:val="en-US" w:eastAsia="zh-CN"/>
              </w:rPr>
              <w:t>资金用途</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实施单位</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补助金额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单位：万元</w:t>
            </w:r>
            <w:r>
              <w:rPr>
                <w:rFonts w:hint="eastAsia" w:ascii="仿宋" w:hAnsi="仿宋" w:eastAsia="仿宋" w:cs="仿宋"/>
                <w:sz w:val="30"/>
                <w:szCs w:val="30"/>
                <w:lang w:eastAsia="zh-CN"/>
              </w:rPr>
              <w:t>）</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资金用途及分配情况</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十百千万示范创建工程</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珠街街道</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100</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用于联合村委会白石岩彝族村民小组</w:t>
            </w:r>
            <w:r>
              <w:rPr>
                <w:rFonts w:hint="eastAsia" w:ascii="仿宋" w:hAnsi="仿宋" w:eastAsia="仿宋" w:cs="仿宋"/>
                <w:sz w:val="30"/>
                <w:szCs w:val="30"/>
              </w:rPr>
              <w:t>实施省级民族团结进步示范村创建</w:t>
            </w:r>
            <w:r>
              <w:rPr>
                <w:rFonts w:hint="eastAsia" w:ascii="仿宋" w:hAnsi="仿宋" w:eastAsia="仿宋" w:cs="仿宋"/>
                <w:sz w:val="30"/>
                <w:szCs w:val="30"/>
                <w:lang w:eastAsia="zh-CN"/>
              </w:rPr>
              <w:t>。</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76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民贸民品</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区民宗局</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w:t>
            </w:r>
          </w:p>
        </w:tc>
        <w:tc>
          <w:tcPr>
            <w:tcW w:w="63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补助2017胜峰社区实施省级民族团结进步示范社区创建项目下差经费10万元。</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76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越州镇</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50</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用于越州镇人民政府实施民贸民品特需定点生产企业技术改造项目。</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支出奖补因素</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区民宗局</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9.5</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区民宗局实施麒麟区民族团结进步示范建设补短板和民族团结进步示范创建有关工作。</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民族文化项目</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区民宗局</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25</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区民宗局实施2个民族文化保护项目，10万元实施“彝族唢呐演奏技艺保护”；15万元实施“乌蒙山少数民族非遗丛书出版”。</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kern w:val="2"/>
                <w:sz w:val="30"/>
                <w:szCs w:val="30"/>
                <w:vertAlign w:val="baseline"/>
                <w:lang w:val="en-US" w:eastAsia="zh-CN" w:bidi="ar-SA"/>
              </w:rPr>
              <w:t>合计</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0"/>
                <w:szCs w:val="30"/>
                <w:vertAlign w:val="baseline"/>
                <w:lang w:val="en-US" w:eastAsia="zh-CN" w:bidi="ar-SA"/>
              </w:rPr>
            </w:pP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194.5</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30"/>
                <w:szCs w:val="30"/>
                <w:lang w:val="en-US" w:eastAsia="zh-CN"/>
              </w:rPr>
            </w:pP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18"/>
          <w:szCs w:val="18"/>
        </w:rPr>
      </w:pPr>
    </w:p>
    <w:p>
      <w:pPr>
        <w:rPr>
          <w:rFonts w:ascii="Arial"/>
          <w:sz w:val="21"/>
        </w:rPr>
      </w:pPr>
    </w:p>
    <w:sectPr>
      <w:pgSz w:w="16950" w:h="12070" w:orient="landscape"/>
      <w:pgMar w:top="1587" w:right="1440" w:bottom="1587" w:left="1440" w:header="0" w:footer="0"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6D169"/>
    <w:multiLevelType w:val="singleLevel"/>
    <w:tmpl w:val="8C96D16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5YTk2NWU3OTRhNTU0YjZlNWE0ODExMjY4YzM0MTgifQ=="/>
  </w:docVars>
  <w:rsids>
    <w:rsidRoot w:val="00000000"/>
    <w:rsid w:val="005D4603"/>
    <w:rsid w:val="00612A33"/>
    <w:rsid w:val="00AA3C63"/>
    <w:rsid w:val="02BA33C0"/>
    <w:rsid w:val="02D973D3"/>
    <w:rsid w:val="04635A3A"/>
    <w:rsid w:val="06440D68"/>
    <w:rsid w:val="070F1711"/>
    <w:rsid w:val="081608A9"/>
    <w:rsid w:val="081E189C"/>
    <w:rsid w:val="0830327C"/>
    <w:rsid w:val="085F2E56"/>
    <w:rsid w:val="08CC2F16"/>
    <w:rsid w:val="08F57ACE"/>
    <w:rsid w:val="0961768A"/>
    <w:rsid w:val="0A0B50CF"/>
    <w:rsid w:val="0A1D1B66"/>
    <w:rsid w:val="0A2F75F7"/>
    <w:rsid w:val="0AC5204D"/>
    <w:rsid w:val="0B6275EE"/>
    <w:rsid w:val="0D3708BF"/>
    <w:rsid w:val="0E76441D"/>
    <w:rsid w:val="0F3E0510"/>
    <w:rsid w:val="0F5F4F57"/>
    <w:rsid w:val="0FE437BB"/>
    <w:rsid w:val="1092235C"/>
    <w:rsid w:val="118D5501"/>
    <w:rsid w:val="129F0BB6"/>
    <w:rsid w:val="130D010A"/>
    <w:rsid w:val="13A42853"/>
    <w:rsid w:val="14ED2968"/>
    <w:rsid w:val="15126455"/>
    <w:rsid w:val="15871B5C"/>
    <w:rsid w:val="169750FB"/>
    <w:rsid w:val="16C219A3"/>
    <w:rsid w:val="16DE390D"/>
    <w:rsid w:val="179B5289"/>
    <w:rsid w:val="18A577E4"/>
    <w:rsid w:val="1941206D"/>
    <w:rsid w:val="19B80F6E"/>
    <w:rsid w:val="1C21621D"/>
    <w:rsid w:val="1CAD0994"/>
    <w:rsid w:val="1D253795"/>
    <w:rsid w:val="1D4A6D0F"/>
    <w:rsid w:val="1DA5638E"/>
    <w:rsid w:val="1E3E1D0D"/>
    <w:rsid w:val="1E984ADC"/>
    <w:rsid w:val="1ED9350C"/>
    <w:rsid w:val="1F472201"/>
    <w:rsid w:val="1FAA3851"/>
    <w:rsid w:val="1FBC2C9C"/>
    <w:rsid w:val="1FFA7EF5"/>
    <w:rsid w:val="208D1720"/>
    <w:rsid w:val="21BA7A96"/>
    <w:rsid w:val="21D23885"/>
    <w:rsid w:val="22394CD4"/>
    <w:rsid w:val="22F56BF1"/>
    <w:rsid w:val="24A86880"/>
    <w:rsid w:val="27736336"/>
    <w:rsid w:val="27E10833"/>
    <w:rsid w:val="288B0853"/>
    <w:rsid w:val="29DB2EB9"/>
    <w:rsid w:val="2A7045C4"/>
    <w:rsid w:val="2A7D2EF2"/>
    <w:rsid w:val="2ABD5F4E"/>
    <w:rsid w:val="2CBA45AA"/>
    <w:rsid w:val="2CCA2406"/>
    <w:rsid w:val="2CEE38D7"/>
    <w:rsid w:val="2DF90E26"/>
    <w:rsid w:val="2E8C68C1"/>
    <w:rsid w:val="30474809"/>
    <w:rsid w:val="30E23F6B"/>
    <w:rsid w:val="33CE0793"/>
    <w:rsid w:val="33ED7470"/>
    <w:rsid w:val="34CD49D6"/>
    <w:rsid w:val="34E42621"/>
    <w:rsid w:val="35723701"/>
    <w:rsid w:val="363870C8"/>
    <w:rsid w:val="37346F11"/>
    <w:rsid w:val="38994DE0"/>
    <w:rsid w:val="39744BB3"/>
    <w:rsid w:val="3A77363B"/>
    <w:rsid w:val="3A96260F"/>
    <w:rsid w:val="3AB274CA"/>
    <w:rsid w:val="3C5D16A0"/>
    <w:rsid w:val="3DAE1A1E"/>
    <w:rsid w:val="3DE16E67"/>
    <w:rsid w:val="3E304DF5"/>
    <w:rsid w:val="3F4158F9"/>
    <w:rsid w:val="400C61AC"/>
    <w:rsid w:val="422A188F"/>
    <w:rsid w:val="435B43F6"/>
    <w:rsid w:val="43E176AF"/>
    <w:rsid w:val="44C715EE"/>
    <w:rsid w:val="45393AF9"/>
    <w:rsid w:val="45751EA7"/>
    <w:rsid w:val="468A4D8B"/>
    <w:rsid w:val="474B1987"/>
    <w:rsid w:val="47691B42"/>
    <w:rsid w:val="477E733D"/>
    <w:rsid w:val="47E21FD2"/>
    <w:rsid w:val="4AD020EA"/>
    <w:rsid w:val="4B5E181D"/>
    <w:rsid w:val="4DED0341"/>
    <w:rsid w:val="4DFF62D6"/>
    <w:rsid w:val="4E54216E"/>
    <w:rsid w:val="4E9D63DD"/>
    <w:rsid w:val="4E9E163B"/>
    <w:rsid w:val="4EF80B0B"/>
    <w:rsid w:val="4EFE057C"/>
    <w:rsid w:val="4F7531EA"/>
    <w:rsid w:val="523D6212"/>
    <w:rsid w:val="53995CB0"/>
    <w:rsid w:val="550F781D"/>
    <w:rsid w:val="557C4EC1"/>
    <w:rsid w:val="55874162"/>
    <w:rsid w:val="56061B33"/>
    <w:rsid w:val="563673AF"/>
    <w:rsid w:val="56D2359D"/>
    <w:rsid w:val="571B05D1"/>
    <w:rsid w:val="57364CC8"/>
    <w:rsid w:val="579E445A"/>
    <w:rsid w:val="58803ECD"/>
    <w:rsid w:val="59F81385"/>
    <w:rsid w:val="5CB118A4"/>
    <w:rsid w:val="5D786D1A"/>
    <w:rsid w:val="5DAC6E75"/>
    <w:rsid w:val="5E0B1611"/>
    <w:rsid w:val="5F083BE3"/>
    <w:rsid w:val="5F7A5282"/>
    <w:rsid w:val="60517199"/>
    <w:rsid w:val="611F485D"/>
    <w:rsid w:val="61DF60BA"/>
    <w:rsid w:val="62713A30"/>
    <w:rsid w:val="62EE5586"/>
    <w:rsid w:val="635C3B4F"/>
    <w:rsid w:val="636C19F4"/>
    <w:rsid w:val="645929C8"/>
    <w:rsid w:val="646D51E6"/>
    <w:rsid w:val="65B200C0"/>
    <w:rsid w:val="69685A47"/>
    <w:rsid w:val="69873F2B"/>
    <w:rsid w:val="6B663A69"/>
    <w:rsid w:val="6BA47CE1"/>
    <w:rsid w:val="6C205B92"/>
    <w:rsid w:val="6C9A7713"/>
    <w:rsid w:val="6D1A16FB"/>
    <w:rsid w:val="6D780EF6"/>
    <w:rsid w:val="6DE23EC4"/>
    <w:rsid w:val="6EAB0E62"/>
    <w:rsid w:val="704907B8"/>
    <w:rsid w:val="70A65294"/>
    <w:rsid w:val="711C6850"/>
    <w:rsid w:val="711F1659"/>
    <w:rsid w:val="71CA4371"/>
    <w:rsid w:val="72874010"/>
    <w:rsid w:val="73CA1028"/>
    <w:rsid w:val="741E2260"/>
    <w:rsid w:val="747968F3"/>
    <w:rsid w:val="74F53913"/>
    <w:rsid w:val="75F74182"/>
    <w:rsid w:val="760C477D"/>
    <w:rsid w:val="76C467CF"/>
    <w:rsid w:val="77214A98"/>
    <w:rsid w:val="77DD37F3"/>
    <w:rsid w:val="78A20480"/>
    <w:rsid w:val="79CC67BB"/>
    <w:rsid w:val="7CBE2D25"/>
    <w:rsid w:val="7F4541F6"/>
    <w:rsid w:val="7F652623"/>
    <w:rsid w:val="7FC72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3344</Words>
  <Characters>3485</Characters>
  <TotalTime>2</TotalTime>
  <ScaleCrop>false</ScaleCrop>
  <LinksUpToDate>false</LinksUpToDate>
  <CharactersWithSpaces>3537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2022-04-07T17:16:00Z</dcterms:created>
  <dc:creator>Kingsoft-PDF</dc:creator>
  <cp:keywords>2aa90f5c-edd1-415b-9228-60eda658b555</cp:keywords>
  <cp:lastModifiedBy>WPS_1577147775</cp:lastModifiedBy>
  <dcterms:modified xsi:type="dcterms:W3CDTF">2025-01-08T08:34:51Z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2022-04-07T17:16:53Z</vt:filetime>
  </property>
  <property fmtid="{D5CDD505-2E9C-101B-9397-08002B2CF9AE}" pid="4" name="KSOProductBuildVer">
    <vt:lpwstr>2052-12.1.0.16929</vt:lpwstr>
  </property>
  <property fmtid="{D5CDD505-2E9C-101B-9397-08002B2CF9AE}" pid="5" name="ICV">
    <vt:lpwstr>998CE379EC5E451EAAF849D457502F6B_13</vt:lpwstr>
  </property>
</Properties>
</file>