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5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《曲靖市麒麟区水务局行政处罚自由裁量权细化规范标准》解读材料</w:t>
      </w:r>
    </w:p>
    <w:p w14:paraId="02921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 w14:paraId="33B5948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决策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背景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和依据</w:t>
      </w:r>
    </w:p>
    <w:p w14:paraId="028CB3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（一）决策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背景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执法中自由裁量空间大，易造成同案不同罚、尺度不一的问题，影响执法公正性与公信力。为提升水务执法规范化水平，需对自由裁量权加以约束和细化。</w:t>
      </w:r>
    </w:p>
    <w:p w14:paraId="16640B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（二）决策依据。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《中华人民共和国水法》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>《</w:t>
      </w:r>
      <w:bookmarkStart w:id="0" w:name="hmcheck_c8d1a1d5280e4bc985db54efcbfd8f17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>中华人民共和国防洪法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>》《</w:t>
      </w:r>
      <w:bookmarkStart w:id="1" w:name="hmcheck_80f765c375e3402b92ec96113e383d31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>中华人民共和国水污染防治法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auto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等国家水事法律法规，为水务执法提供基本法律框架。本地出台的相关地方性法规、规章，如《云南省地热水资源管理条例》，契合本地区水务管理实际需求。</w:t>
      </w:r>
    </w:p>
    <w:p w14:paraId="7BE58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二、制定意义和总体考虑</w:t>
      </w:r>
    </w:p>
    <w:p w14:paraId="3BA149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制定意义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。统一执法尺度，避免同案不同罚，提升执法公正性与公信力。规范执法流程，减少执法随意性，降低行政争议。推动依法行政，助力法治水务建设。</w:t>
      </w:r>
    </w:p>
    <w:p w14:paraId="4C3708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总体考虑。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以国家及地方水务法律法规为依据，结合本地水务执法实际，对行政处罚、行政许可等环节自由裁量权细化分级，明确不同情形适用标准，确保基准科学合理、实用可行。</w:t>
      </w:r>
    </w:p>
    <w:p w14:paraId="52EA5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研判和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起草过程</w:t>
      </w:r>
    </w:p>
    <w:p w14:paraId="160FC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前期研判。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梳理分析近3年超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件水务执法案例，明确常见违法情形及处罚现状。研究国家、地方水务法规及兄弟区域裁量基准，把握法规要求与先进经验，确定裁量需重点规范的关键环节。</w:t>
      </w:r>
    </w:p>
    <w:p w14:paraId="6255F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起草过程。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成立多部门参与的起草小组，拟定初稿。针对不同执法类别，如水资源、防洪等，细化裁量标准。向全局科室、执法队征集超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条意见，组织专家论证会优化。经法制部门合法性审核后，形成最终基准草案。</w:t>
      </w:r>
    </w:p>
    <w:p w14:paraId="5F5F3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、工作目标</w:t>
      </w:r>
    </w:p>
    <w:p w14:paraId="107B0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规范执法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。统一全区水务执法尺度，杜绝同案不同罚。</w:t>
      </w:r>
    </w:p>
    <w:p w14:paraId="3C7A2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提升效率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。减少执法争议与错误，提高办案速度和质量。</w:t>
      </w:r>
    </w:p>
    <w:p w14:paraId="2BB40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强化法治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。推进依法行政，增强公众对水务法规的遵从度。</w:t>
      </w:r>
    </w:p>
    <w:p w14:paraId="16B1D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五、主要任务</w:t>
      </w:r>
    </w:p>
    <w:p w14:paraId="6A8EDC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梳理法规条款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。整理水务相关法律法规中涉及自由裁量的内容。</w:t>
      </w:r>
    </w:p>
    <w:p w14:paraId="38840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细化裁量标准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。按违法程度、危害后果等，对行政处罚、行政许可的裁量范围分级分档。</w:t>
      </w:r>
    </w:p>
    <w:p w14:paraId="26BB5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明确适用规则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。确定不同情形下自由裁量权的运用原则与方法。</w:t>
      </w:r>
    </w:p>
    <w:p w14:paraId="6824D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征求意见完善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。收集各方意见，修改完善基准内容。</w:t>
      </w:r>
    </w:p>
    <w:p w14:paraId="64A0E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六、保障措施</w:t>
      </w:r>
    </w:p>
    <w:p w14:paraId="250303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组织保障。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成立由局领导挂帅、多科室参与的专项小组，明确分工，统筹推进。</w:t>
      </w:r>
    </w:p>
    <w:p w14:paraId="399D9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人员保障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。抽调业务骨干，邀请法律专家，组建专业起草团队。</w:t>
      </w:r>
    </w:p>
    <w:p w14:paraId="70BA7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制度保障。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建立资料收集、审核、研讨等制度，保证起草规范。</w:t>
      </w:r>
    </w:p>
    <w:p w14:paraId="6DEA1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经费保障。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申请专项经费，专款专用，保障各项工作开展。</w:t>
      </w:r>
    </w:p>
    <w:p w14:paraId="60709A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七、创新举措</w:t>
      </w:r>
    </w:p>
    <w:p w14:paraId="0B49E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数据驱动分析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收集整理海量历史执法数据，运用数据分析工具精准定位裁量模糊点，为细化标准提供支撑。</w:t>
      </w:r>
    </w:p>
    <w:p w14:paraId="14502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智能裁量辅助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计划后续开发自由裁量智能辅助系统，输入违法情形，自动匹配对应裁量结果，减少人为误差。</w:t>
      </w:r>
    </w:p>
    <w:p w14:paraId="10A36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公众深度参与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利用社交媒体、在线问卷广泛收集公众意见，尤其针对与民生相关的水务执法裁量，提升基准认可度。</w:t>
      </w:r>
    </w:p>
    <w:p w14:paraId="4F5E4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下一步工作考虑</w:t>
      </w:r>
    </w:p>
    <w:p w14:paraId="2F72F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优化完善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根据各方反馈，对基准中不够清晰、合理之处微调，着重关注处罚档次划分、特殊情况裁量规定。</w:t>
      </w:r>
    </w:p>
    <w:p w14:paraId="76B48C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培训推广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组织执法人员培训，详细讲解新基准内容与应用，确保准确执行。同时，通过官网、新媒体对外宣传，方便公众监督。</w:t>
      </w:r>
    </w:p>
    <w:p w14:paraId="68D71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监督评估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建立监督机制，检查基准执行情况。定期评估，依据法规变化、执法实践，适时调整优化。</w:t>
      </w:r>
    </w:p>
    <w:p w14:paraId="43D7E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C9899"/>
    <w:multiLevelType w:val="singleLevel"/>
    <w:tmpl w:val="FC1C98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2E5OTc2NGFjY2Q2ZWQyN2RjN2UyMDhlZTMyYTUifQ=="/>
  </w:docVars>
  <w:rsids>
    <w:rsidRoot w:val="699B030B"/>
    <w:rsid w:val="09165A9B"/>
    <w:rsid w:val="699B030B"/>
    <w:rsid w:val="765D35F6"/>
    <w:rsid w:val="7AA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1275</Characters>
  <Lines>0</Lines>
  <Paragraphs>0</Paragraphs>
  <TotalTime>1</TotalTime>
  <ScaleCrop>false</ScaleCrop>
  <LinksUpToDate>false</LinksUpToDate>
  <CharactersWithSpaces>1285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2025-01-15T01:34:00Z</dcterms:created>
  <dc:creator>大宝</dc:creator>
  <cp:lastModifiedBy>田礼嘉</cp:lastModifiedBy>
  <dcterms:modified xsi:type="dcterms:W3CDTF">2025-01-16T07:04:47Z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33115CAB41DD4DEA8BF5769B9B5CD725_11</vt:lpwstr>
  </property>
  <property fmtid="{D5CDD505-2E9C-101B-9397-08002B2CF9AE}" pid="4" name="KSOTemplateDocerSaveRecord">
    <vt:lpwstr>eyJoZGlkIjoiODI4NmVlY2QyZWZhMGEyNWUyM2M5ZTA0YTg2YjIxODAiLCJ1c2VySWQiOiI0NzU4OTEwMTUifQ==</vt:lpwstr>
  </property>
  <property fmtid="{D5CDD505-2E9C-101B-9397-08002B2CF9AE}" pid="5" name="hmcheck_result_c8d1a1d5280e4bc985db54efcbfd8f17_errorword">
    <vt:lpwstr>防洪法</vt:lpwstr>
  </property>
  <property fmtid="{D5CDD505-2E9C-101B-9397-08002B2CF9AE}" pid="6" name="hmcheck_result_c8d1a1d5280e4bc985db54efcbfd8f17_correctwords">
    <vt:lpwstr>["中华人民共和国防洪法"]</vt:lpwstr>
  </property>
  <property fmtid="{D5CDD505-2E9C-101B-9397-08002B2CF9AE}" pid="7" name="hmcheck_result_c8d1a1d5280e4bc985db54efcbfd8f17_level">
    <vt:i4>1</vt:i4>
  </property>
  <property fmtid="{D5CDD505-2E9C-101B-9397-08002B2CF9AE}" pid="8" name="hmcheck_result_c8d1a1d5280e4bc985db54efcbfd8f17_type">
    <vt:i4>0</vt:i4>
  </property>
  <property fmtid="{D5CDD505-2E9C-101B-9397-08002B2CF9AE}" pid="9" name="hmcheck_result_c8d1a1d5280e4bc985db54efcbfd8f17_modifiedtype">
    <vt:i4>2</vt:i4>
  </property>
  <property fmtid="{D5CDD505-2E9C-101B-9397-08002B2CF9AE}" pid="10" name="hmcheck_result_80f765c375e3402b92ec96113e383d31_errorword">
    <vt:lpwstr>水污染防治法</vt:lpwstr>
  </property>
  <property fmtid="{D5CDD505-2E9C-101B-9397-08002B2CF9AE}" pid="11" name="hmcheck_result_80f765c375e3402b92ec96113e383d31_correctwords">
    <vt:lpwstr>["中华人民共和国水污染防治法"]</vt:lpwstr>
  </property>
  <property fmtid="{D5CDD505-2E9C-101B-9397-08002B2CF9AE}" pid="12" name="hmcheck_result_80f765c375e3402b92ec96113e383d31_level">
    <vt:i4>1</vt:i4>
  </property>
  <property fmtid="{D5CDD505-2E9C-101B-9397-08002B2CF9AE}" pid="13" name="hmcheck_result_80f765c375e3402b92ec96113e383d31_type">
    <vt:i4>0</vt:i4>
  </property>
  <property fmtid="{D5CDD505-2E9C-101B-9397-08002B2CF9AE}" pid="14" name="hmcheck_result_80f765c375e3402b92ec96113e383d31_modifiedtype">
    <vt:i4>2</vt:i4>
  </property>
  <property fmtid="{D5CDD505-2E9C-101B-9397-08002B2CF9AE}" pid="15" name="hmcheck_markmode">
    <vt:i4>0</vt:i4>
  </property>
  <property fmtid="{D5CDD505-2E9C-101B-9397-08002B2CF9AE}" pid="16" name="hmcheck_taskpanetype">
    <vt:i4>2</vt:i4>
  </property>
  <property fmtid="{D5CDD505-2E9C-101B-9397-08002B2CF9AE}" pid="17" name="hmcheck_result_c8d1a1d5280e4bc985db54efcbfd8f17_modifiedword">
    <vt:lpwstr>中华人民共和国防洪法</vt:lpwstr>
  </property>
  <property fmtid="{D5CDD505-2E9C-101B-9397-08002B2CF9AE}" pid="18" name="hmcheck_result_80f765c375e3402b92ec96113e383d31_modifiedword">
    <vt:lpwstr>中华人民共和国水污染防治法</vt:lpwstr>
  </property>
</Properties>
</file>