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DBAA">
      <w:pPr>
        <w:pStyle w:val="3"/>
        <w:keepNext w:val="0"/>
        <w:keepLines w:val="0"/>
        <w:pageBreakBefore w:val="0"/>
        <w:widowControl/>
        <w:kinsoku w:val="0"/>
        <w:wordWrap/>
        <w:overflowPunct/>
        <w:topLinePunct w:val="0"/>
        <w:autoSpaceDE w:val="0"/>
        <w:autoSpaceDN w:val="0"/>
        <w:bidi w:val="0"/>
        <w:adjustRightInd w:val="0"/>
        <w:snapToGrid w:val="0"/>
        <w:spacing w:after="0" w:afterLines="0" w:line="600" w:lineRule="exact"/>
        <w:jc w:val="center"/>
        <w:textAlignment w:val="baseline"/>
        <w:rPr>
          <w:rFonts w:hint="eastAsia" w:ascii="宋体" w:hAnsi="宋体" w:eastAsia="方正小标宋_GBK" w:cs="方正小标宋_GBK"/>
          <w:i w:val="0"/>
          <w:color w:val="000000"/>
          <w:kern w:val="0"/>
          <w:sz w:val="42"/>
          <w:szCs w:val="42"/>
          <w:u w:val="none"/>
          <w:lang w:val="en-US" w:eastAsia="zh-CN" w:bidi="ar"/>
        </w:rPr>
      </w:pPr>
      <w:r>
        <w:rPr>
          <w:rFonts w:hint="eastAsia" w:ascii="宋体" w:hAnsi="宋体" w:eastAsia="方正小标宋_GBK" w:cs="方正小标宋_GBK"/>
          <w:i w:val="0"/>
          <w:color w:val="000000"/>
          <w:kern w:val="0"/>
          <w:sz w:val="42"/>
          <w:szCs w:val="42"/>
          <w:u w:val="none"/>
          <w:lang w:val="en-US" w:eastAsia="zh-CN" w:bidi="ar"/>
        </w:rPr>
        <w:t>曲靖市麒麟区人力资源和社会保障局</w:t>
      </w:r>
    </w:p>
    <w:p w14:paraId="2206C879">
      <w:pPr>
        <w:pStyle w:val="3"/>
        <w:keepNext w:val="0"/>
        <w:keepLines w:val="0"/>
        <w:pageBreakBefore w:val="0"/>
        <w:widowControl/>
        <w:kinsoku w:val="0"/>
        <w:wordWrap/>
        <w:overflowPunct/>
        <w:topLinePunct w:val="0"/>
        <w:autoSpaceDE w:val="0"/>
        <w:autoSpaceDN w:val="0"/>
        <w:bidi w:val="0"/>
        <w:adjustRightInd w:val="0"/>
        <w:snapToGrid w:val="0"/>
        <w:spacing w:after="0" w:afterLines="0" w:line="600" w:lineRule="exact"/>
        <w:jc w:val="center"/>
        <w:textAlignment w:val="baseline"/>
        <w:rPr>
          <w:rFonts w:hint="eastAsia" w:ascii="宋体" w:hAnsi="宋体" w:eastAsia="方正小标宋_GBK" w:cs="方正小标宋_GBK"/>
          <w:i w:val="0"/>
          <w:color w:val="000000"/>
          <w:kern w:val="0"/>
          <w:sz w:val="42"/>
          <w:szCs w:val="42"/>
          <w:u w:val="none"/>
          <w:lang w:val="en-US" w:eastAsia="zh-CN" w:bidi="ar"/>
        </w:rPr>
      </w:pPr>
      <w:r>
        <w:rPr>
          <w:rFonts w:hint="eastAsia" w:ascii="宋体" w:hAnsi="宋体" w:eastAsia="方正小标宋_GBK" w:cs="方正小标宋_GBK"/>
          <w:i w:val="0"/>
          <w:color w:val="000000"/>
          <w:kern w:val="0"/>
          <w:sz w:val="42"/>
          <w:szCs w:val="42"/>
          <w:u w:val="none"/>
          <w:lang w:val="en-US" w:eastAsia="zh-CN" w:bidi="ar"/>
        </w:rPr>
        <w:t>服务群众服务基层服务企业“三服务”清单</w:t>
      </w:r>
    </w:p>
    <w:p w14:paraId="3C13FA3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宋体" w:hAnsi="宋体" w:eastAsia="方正仿宋_GBK" w:cs="方正仿宋_GBK"/>
          <w:sz w:val="32"/>
          <w:szCs w:val="32"/>
          <w:lang w:val="en-US" w:eastAsia="zh-CN"/>
        </w:rPr>
      </w:pPr>
    </w:p>
    <w:p w14:paraId="5BEA160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填报单位：曲靖市麒麟区人力资源和社会保障局          填表联系人</w:t>
      </w:r>
      <w:bookmarkStart w:id="0" w:name="_GoBack"/>
      <w:bookmarkEnd w:id="0"/>
      <w:r>
        <w:rPr>
          <w:rFonts w:hint="eastAsia" w:ascii="宋体" w:hAnsi="宋体" w:eastAsia="方正仿宋_GBK" w:cs="方正仿宋_GBK"/>
          <w:sz w:val="32"/>
          <w:szCs w:val="32"/>
          <w:lang w:val="en-US" w:eastAsia="zh-CN"/>
        </w:rPr>
        <w:t>：杨兴华</w:t>
      </w:r>
    </w:p>
    <w:p w14:paraId="14D8D40E">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3218"/>
        <w:gridCol w:w="9030"/>
        <w:gridCol w:w="1349"/>
      </w:tblGrid>
      <w:tr w14:paraId="1131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8B702BF">
            <w:pPr>
              <w:widowControl w:val="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序号</w:t>
            </w:r>
          </w:p>
        </w:tc>
        <w:tc>
          <w:tcPr>
            <w:tcW w:w="3218" w:type="dxa"/>
            <w:vAlign w:val="center"/>
          </w:tcPr>
          <w:p w14:paraId="23CD673A">
            <w:pPr>
              <w:widowControl w:val="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服务事项</w:t>
            </w:r>
          </w:p>
        </w:tc>
        <w:tc>
          <w:tcPr>
            <w:tcW w:w="9030" w:type="dxa"/>
            <w:vAlign w:val="center"/>
          </w:tcPr>
          <w:p w14:paraId="7C60EC84">
            <w:pPr>
              <w:widowControl w:val="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服务内容</w:t>
            </w:r>
          </w:p>
        </w:tc>
        <w:tc>
          <w:tcPr>
            <w:tcW w:w="1349" w:type="dxa"/>
            <w:vAlign w:val="center"/>
          </w:tcPr>
          <w:p w14:paraId="1EA42C1C">
            <w:pPr>
              <w:widowControl w:val="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服务对象</w:t>
            </w:r>
          </w:p>
        </w:tc>
      </w:tr>
      <w:tr w14:paraId="4C9E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8DF4751">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w:t>
            </w:r>
          </w:p>
        </w:tc>
        <w:tc>
          <w:tcPr>
            <w:tcW w:w="3218" w:type="dxa"/>
            <w:vAlign w:val="center"/>
          </w:tcPr>
          <w:p w14:paraId="2E52C7B9">
            <w:pPr>
              <w:widowControl w:val="0"/>
              <w:jc w:val="left"/>
              <w:rPr>
                <w:rFonts w:hint="eastAsia" w:ascii="方正仿宋_GBK" w:hAnsi="方正仿宋_GBK" w:eastAsia="方正仿宋_GBK" w:cs="方正仿宋_GBK"/>
                <w:i w:val="0"/>
                <w:caps w:val="0"/>
                <w:color w:val="333333"/>
                <w:spacing w:val="0"/>
                <w:sz w:val="28"/>
                <w:szCs w:val="28"/>
                <w:shd w:val="clear" w:fill="FFFFFF"/>
              </w:rPr>
            </w:pPr>
            <w:r>
              <w:rPr>
                <w:rFonts w:hint="eastAsia" w:ascii="方正仿宋_GBK" w:hAnsi="方正仿宋_GBK" w:eastAsia="方正仿宋_GBK" w:cs="方正仿宋_GBK"/>
                <w:i w:val="0"/>
                <w:caps w:val="0"/>
                <w:color w:val="333333"/>
                <w:spacing w:val="0"/>
                <w:sz w:val="28"/>
                <w:szCs w:val="28"/>
                <w:shd w:val="clear" w:fill="FFFFFF"/>
              </w:rPr>
              <w:t>为群众提供优质的</w:t>
            </w:r>
            <w:r>
              <w:rPr>
                <w:rFonts w:hint="eastAsia" w:ascii="方正仿宋_GBK" w:hAnsi="方正仿宋_GBK" w:eastAsia="方正仿宋_GBK" w:cs="方正仿宋_GBK"/>
                <w:i w:val="0"/>
                <w:caps w:val="0"/>
                <w:color w:val="333333"/>
                <w:spacing w:val="0"/>
                <w:sz w:val="28"/>
                <w:szCs w:val="28"/>
                <w:shd w:val="clear" w:fill="FFFFFF"/>
                <w:lang w:eastAsia="zh-CN"/>
              </w:rPr>
              <w:t>社保</w:t>
            </w:r>
            <w:r>
              <w:rPr>
                <w:rFonts w:hint="eastAsia" w:ascii="方正仿宋_GBK" w:hAnsi="方正仿宋_GBK" w:eastAsia="方正仿宋_GBK" w:cs="方正仿宋_GBK"/>
                <w:i w:val="0"/>
                <w:caps w:val="0"/>
                <w:color w:val="333333"/>
                <w:spacing w:val="0"/>
                <w:sz w:val="28"/>
                <w:szCs w:val="28"/>
                <w:shd w:val="clear" w:fill="FFFFFF"/>
              </w:rPr>
              <w:t>政策咨询、信息查询、</w:t>
            </w:r>
            <w:r>
              <w:rPr>
                <w:rFonts w:hint="eastAsia" w:ascii="方正仿宋_GBK" w:hAnsi="方正仿宋_GBK" w:eastAsia="方正仿宋_GBK" w:cs="方正仿宋_GBK"/>
                <w:i w:val="0"/>
                <w:caps w:val="0"/>
                <w:color w:val="333333"/>
                <w:spacing w:val="0"/>
                <w:sz w:val="28"/>
                <w:szCs w:val="28"/>
                <w:shd w:val="clear" w:fill="FFFFFF"/>
                <w:lang w:eastAsia="zh-CN"/>
              </w:rPr>
              <w:t>业务办理等</w:t>
            </w:r>
            <w:r>
              <w:rPr>
                <w:rFonts w:hint="eastAsia" w:ascii="方正仿宋_GBK" w:hAnsi="方正仿宋_GBK" w:eastAsia="方正仿宋_GBK" w:cs="方正仿宋_GBK"/>
                <w:i w:val="0"/>
                <w:caps w:val="0"/>
                <w:color w:val="333333"/>
                <w:spacing w:val="0"/>
                <w:sz w:val="28"/>
                <w:szCs w:val="28"/>
                <w:shd w:val="clear" w:fill="FFFFFF"/>
              </w:rPr>
              <w:t>服务</w:t>
            </w:r>
          </w:p>
        </w:tc>
        <w:tc>
          <w:tcPr>
            <w:tcW w:w="9030" w:type="dxa"/>
            <w:vAlign w:val="center"/>
          </w:tcPr>
          <w:p w14:paraId="09D70A55">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rPr>
              <w:t>依托“社保服务先锋队”，开展“三出三进三深入”社保服务“康乃馨”行动，进行政策宣传，对年老、有疾病等行动不便群众提供上门服务，推动政策宣传进社区、社保服务进家门。</w:t>
            </w:r>
          </w:p>
        </w:tc>
        <w:tc>
          <w:tcPr>
            <w:tcW w:w="1349" w:type="dxa"/>
            <w:vAlign w:val="center"/>
          </w:tcPr>
          <w:p w14:paraId="381C6ADC">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服务群众</w:t>
            </w:r>
          </w:p>
        </w:tc>
      </w:tr>
      <w:tr w14:paraId="2BB7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84B2B05">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2</w:t>
            </w:r>
          </w:p>
        </w:tc>
        <w:tc>
          <w:tcPr>
            <w:tcW w:w="3218" w:type="dxa"/>
            <w:vAlign w:val="center"/>
          </w:tcPr>
          <w:p w14:paraId="70DF5B8F">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提供城乡居民基本养老保险业务优质服务</w:t>
            </w:r>
          </w:p>
        </w:tc>
        <w:tc>
          <w:tcPr>
            <w:tcW w:w="9030" w:type="dxa"/>
            <w:vAlign w:val="center"/>
          </w:tcPr>
          <w:p w14:paraId="7A5DE4C7">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1.依托“三级网络服务平台”，打通服务群众的“最后一公里”为参保群众提供城乡居民基本养老保险业务办理不出村、不出镇；2.</w:t>
            </w:r>
            <w:r>
              <w:rPr>
                <w:rFonts w:hint="eastAsia" w:ascii="方正仿宋_GBK" w:hAnsi="方正仿宋_GBK" w:eastAsia="方正仿宋_GBK" w:cs="方正仿宋_GBK"/>
                <w:i w:val="0"/>
                <w:caps w:val="0"/>
                <w:color w:val="333333"/>
                <w:spacing w:val="0"/>
                <w:sz w:val="28"/>
                <w:szCs w:val="28"/>
                <w:shd w:val="clear" w:fill="FFFFFF"/>
              </w:rPr>
              <w:t>紧扣参保续保、待遇发放、社保卡管理服务等目标任务，建立公平、统一、规范的城乡居民社会养老保险制度，进一步规范业务操作和经办管理，提升社会保障服务水平。</w:t>
            </w:r>
          </w:p>
        </w:tc>
        <w:tc>
          <w:tcPr>
            <w:tcW w:w="1349" w:type="dxa"/>
            <w:vAlign w:val="center"/>
          </w:tcPr>
          <w:p w14:paraId="6026088E">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服务群众</w:t>
            </w:r>
          </w:p>
        </w:tc>
      </w:tr>
      <w:tr w14:paraId="4DB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6CA0CA8">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3</w:t>
            </w:r>
          </w:p>
        </w:tc>
        <w:tc>
          <w:tcPr>
            <w:tcW w:w="3218" w:type="dxa"/>
            <w:vAlign w:val="center"/>
          </w:tcPr>
          <w:p w14:paraId="0E828FCE">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为基层业务经办人员提供业务培训</w:t>
            </w:r>
          </w:p>
        </w:tc>
        <w:tc>
          <w:tcPr>
            <w:tcW w:w="9030" w:type="dxa"/>
            <w:vAlign w:val="center"/>
          </w:tcPr>
          <w:p w14:paraId="46DED34F">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1.组织各镇（街道）、村（社区）业务经办人员开展业务培训；2.</w:t>
            </w:r>
            <w:r>
              <w:rPr>
                <w:rFonts w:hint="eastAsia" w:ascii="方正仿宋_GBK" w:hAnsi="方正仿宋_GBK" w:eastAsia="方正仿宋_GBK" w:cs="方正仿宋_GBK"/>
                <w:i w:val="0"/>
                <w:caps w:val="0"/>
                <w:color w:val="333333"/>
                <w:spacing w:val="0"/>
                <w:sz w:val="28"/>
                <w:szCs w:val="28"/>
                <w:shd w:val="clear" w:fill="FFFFFF"/>
              </w:rPr>
              <w:t>指导</w:t>
            </w:r>
            <w:r>
              <w:rPr>
                <w:rFonts w:hint="eastAsia" w:ascii="方正仿宋_GBK" w:hAnsi="方正仿宋_GBK" w:eastAsia="方正仿宋_GBK" w:cs="方正仿宋_GBK"/>
                <w:i w:val="0"/>
                <w:caps w:val="0"/>
                <w:color w:val="333333"/>
                <w:spacing w:val="0"/>
                <w:sz w:val="28"/>
                <w:szCs w:val="28"/>
                <w:shd w:val="clear" w:fill="FFFFFF"/>
                <w:lang w:val="en-US" w:eastAsia="zh-CN"/>
              </w:rPr>
              <w:t>各镇（街道）社保中心</w:t>
            </w:r>
            <w:r>
              <w:rPr>
                <w:rFonts w:hint="eastAsia" w:ascii="方正仿宋_GBK" w:hAnsi="方正仿宋_GBK" w:eastAsia="方正仿宋_GBK" w:cs="方正仿宋_GBK"/>
                <w:i w:val="0"/>
                <w:caps w:val="0"/>
                <w:color w:val="333333"/>
                <w:spacing w:val="0"/>
                <w:sz w:val="28"/>
                <w:szCs w:val="28"/>
                <w:shd w:val="clear" w:fill="FFFFFF"/>
              </w:rPr>
              <w:t>、村（社区）做好城乡居民社会养老保险业务经办</w:t>
            </w:r>
            <w:r>
              <w:rPr>
                <w:rFonts w:hint="eastAsia" w:ascii="方正仿宋_GBK" w:hAnsi="方正仿宋_GBK" w:eastAsia="方正仿宋_GBK" w:cs="方正仿宋_GBK"/>
                <w:i w:val="0"/>
                <w:caps w:val="0"/>
                <w:color w:val="333333"/>
                <w:spacing w:val="0"/>
                <w:sz w:val="28"/>
                <w:szCs w:val="28"/>
                <w:shd w:val="clear" w:fill="FFFFFF"/>
                <w:lang w:eastAsia="zh-CN"/>
              </w:rPr>
              <w:t>。</w:t>
            </w:r>
          </w:p>
        </w:tc>
        <w:tc>
          <w:tcPr>
            <w:tcW w:w="1349" w:type="dxa"/>
            <w:vAlign w:val="center"/>
          </w:tcPr>
          <w:p w14:paraId="7F9C0C5C">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服务基层</w:t>
            </w:r>
          </w:p>
        </w:tc>
      </w:tr>
      <w:tr w14:paraId="6492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89B4FE7">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4</w:t>
            </w:r>
          </w:p>
        </w:tc>
        <w:tc>
          <w:tcPr>
            <w:tcW w:w="3218" w:type="dxa"/>
            <w:vAlign w:val="center"/>
          </w:tcPr>
          <w:p w14:paraId="4E7ECAFF">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做好“稳就业保就业”工作</w:t>
            </w:r>
          </w:p>
        </w:tc>
        <w:tc>
          <w:tcPr>
            <w:tcW w:w="9030" w:type="dxa"/>
            <w:vAlign w:val="center"/>
          </w:tcPr>
          <w:p w14:paraId="7AD011BE">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深化就业优先战略，实施就业优先政策，不断挖掘就业岗位，扩宽就业渠道，全力做好高校毕业生、重点困难人群、农村劳动力转移就业、企业职工培训和农村劳动力技能培训、就业创业等就业工作。</w:t>
            </w:r>
          </w:p>
        </w:tc>
        <w:tc>
          <w:tcPr>
            <w:tcW w:w="1349" w:type="dxa"/>
            <w:vAlign w:val="center"/>
          </w:tcPr>
          <w:p w14:paraId="1664E553">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服务基层</w:t>
            </w:r>
          </w:p>
        </w:tc>
      </w:tr>
      <w:tr w14:paraId="3BEF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8229F5A">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5</w:t>
            </w:r>
          </w:p>
        </w:tc>
        <w:tc>
          <w:tcPr>
            <w:tcW w:w="3218" w:type="dxa"/>
            <w:vAlign w:val="center"/>
          </w:tcPr>
          <w:p w14:paraId="15D66EAA">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做好助企纾困工作</w:t>
            </w:r>
          </w:p>
        </w:tc>
        <w:tc>
          <w:tcPr>
            <w:tcW w:w="9030" w:type="dxa"/>
            <w:vAlign w:val="center"/>
          </w:tcPr>
          <w:p w14:paraId="4B48287D">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坚持以更优质的营商环境助企纾困，落实相关扶持政策，实施阶段性降低失业保险费率，继续实施失业保险助企纾困政策，重点推进“免申即享”的经办模式，变“企业找政策”为“政策、资金、服务找企业”，打出“减负、稳岗、扩就业”组合拳。</w:t>
            </w:r>
          </w:p>
        </w:tc>
        <w:tc>
          <w:tcPr>
            <w:tcW w:w="1349" w:type="dxa"/>
            <w:vAlign w:val="center"/>
          </w:tcPr>
          <w:p w14:paraId="02663C22">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服务企业</w:t>
            </w:r>
          </w:p>
        </w:tc>
      </w:tr>
      <w:tr w14:paraId="3D47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5095A87">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6</w:t>
            </w:r>
          </w:p>
        </w:tc>
        <w:tc>
          <w:tcPr>
            <w:tcW w:w="3218" w:type="dxa"/>
            <w:vAlign w:val="center"/>
          </w:tcPr>
          <w:p w14:paraId="3571BCFC">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做好窗口服务工作</w:t>
            </w:r>
          </w:p>
        </w:tc>
        <w:tc>
          <w:tcPr>
            <w:tcW w:w="9030" w:type="dxa"/>
            <w:vAlign w:val="center"/>
          </w:tcPr>
          <w:p w14:paraId="620E1B9E">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做好窗口服务工作，通过对大厅工作人员的职业培训，从着装、仪表仪态、使用普通话标准用语等方面进行提升和规范，根据群众需求办理招录用工登记、就业失业证办理、公益性岗位及社会保险补贴等相关业务，提升服务质量。</w:t>
            </w:r>
          </w:p>
        </w:tc>
        <w:tc>
          <w:tcPr>
            <w:tcW w:w="1349" w:type="dxa"/>
            <w:vAlign w:val="center"/>
          </w:tcPr>
          <w:p w14:paraId="41C36383">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服务群众</w:t>
            </w:r>
          </w:p>
        </w:tc>
      </w:tr>
      <w:tr w14:paraId="7284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2976E4">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7</w:t>
            </w:r>
          </w:p>
        </w:tc>
        <w:tc>
          <w:tcPr>
            <w:tcW w:w="3218" w:type="dxa"/>
            <w:vAlign w:val="center"/>
          </w:tcPr>
          <w:p w14:paraId="06A42EC8">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做好大学生档案管理工作</w:t>
            </w:r>
          </w:p>
        </w:tc>
        <w:tc>
          <w:tcPr>
            <w:tcW w:w="9030" w:type="dxa"/>
            <w:vAlign w:val="center"/>
          </w:tcPr>
          <w:p w14:paraId="64EA830E">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提供麒麟区户籍的高校毕业生学籍档案存放及提取服务。</w:t>
            </w:r>
          </w:p>
        </w:tc>
        <w:tc>
          <w:tcPr>
            <w:tcW w:w="1349" w:type="dxa"/>
            <w:vAlign w:val="center"/>
          </w:tcPr>
          <w:p w14:paraId="7B4FB21D">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服务群众</w:t>
            </w:r>
          </w:p>
        </w:tc>
      </w:tr>
      <w:tr w14:paraId="4876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C6B383">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8</w:t>
            </w:r>
          </w:p>
        </w:tc>
        <w:tc>
          <w:tcPr>
            <w:tcW w:w="3218" w:type="dxa"/>
            <w:vAlign w:val="center"/>
          </w:tcPr>
          <w:p w14:paraId="1F11A4AE">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宣传劳动保障相关法律法规</w:t>
            </w:r>
          </w:p>
        </w:tc>
        <w:tc>
          <w:tcPr>
            <w:tcW w:w="9030" w:type="dxa"/>
            <w:vAlign w:val="center"/>
          </w:tcPr>
          <w:p w14:paraId="0A446052">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进企业、进工地、进社区等向用人单位及劳动者做好《中华人民共和国劳动法》《中华人民共和国劳动合同法》《保障农民工工资支付条例》等法律法规和规章的宣传及咨询工作，引导和督促用人单位贯彻执行，切实提高用人单位及劳动者的法律意识，促进依法用工和依法维权。</w:t>
            </w:r>
          </w:p>
        </w:tc>
        <w:tc>
          <w:tcPr>
            <w:tcW w:w="1349" w:type="dxa"/>
            <w:vAlign w:val="center"/>
          </w:tcPr>
          <w:p w14:paraId="40F8440E">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服务企业</w:t>
            </w:r>
          </w:p>
        </w:tc>
      </w:tr>
      <w:tr w14:paraId="2C4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E3C69B">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9</w:t>
            </w:r>
          </w:p>
        </w:tc>
        <w:tc>
          <w:tcPr>
            <w:tcW w:w="3218" w:type="dxa"/>
            <w:vAlign w:val="center"/>
          </w:tcPr>
          <w:p w14:paraId="6BDA0039">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rPr>
              <w:t>优化劳动监察举报投诉窗口服务</w:t>
            </w:r>
          </w:p>
        </w:tc>
        <w:tc>
          <w:tcPr>
            <w:tcW w:w="9030" w:type="dxa"/>
            <w:vAlign w:val="center"/>
          </w:tcPr>
          <w:p w14:paraId="38E0B32E">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加强《劳动保障监察条例》《保障农民工工资支付条例》等法律法规的学习，提升劳动保障监察员业务素质。2.便民窗口前移，优化办事流程，及时受理举报投诉、做好政策解答咨询、对符合受理的案件做好筛查及时分流处理，为群众提供更加便捷、高效的执法维权服务。</w:t>
            </w:r>
          </w:p>
        </w:tc>
        <w:tc>
          <w:tcPr>
            <w:tcW w:w="1349" w:type="dxa"/>
            <w:vAlign w:val="center"/>
          </w:tcPr>
          <w:p w14:paraId="62127036">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服务群众</w:t>
            </w:r>
          </w:p>
        </w:tc>
      </w:tr>
      <w:tr w14:paraId="3DA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FFE9D4">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10</w:t>
            </w:r>
          </w:p>
        </w:tc>
        <w:tc>
          <w:tcPr>
            <w:tcW w:w="3218" w:type="dxa"/>
            <w:vAlign w:val="center"/>
          </w:tcPr>
          <w:p w14:paraId="1904D0D0">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rPr>
              <w:t>流动仲裁庭入企零距离普法，创建和谐</w:t>
            </w:r>
            <w:r>
              <w:rPr>
                <w:rFonts w:hint="eastAsia" w:ascii="方正仿宋_GBK" w:hAnsi="方正仿宋_GBK" w:eastAsia="方正仿宋_GBK" w:cs="方正仿宋_GBK"/>
                <w:i w:val="0"/>
                <w:caps w:val="0"/>
                <w:color w:val="333333"/>
                <w:spacing w:val="0"/>
                <w:sz w:val="28"/>
                <w:szCs w:val="28"/>
                <w:shd w:val="clear" w:fill="FFFFFF"/>
                <w:lang w:eastAsia="zh-CN"/>
              </w:rPr>
              <w:t>劳动关系</w:t>
            </w:r>
          </w:p>
        </w:tc>
        <w:tc>
          <w:tcPr>
            <w:tcW w:w="9030" w:type="dxa"/>
            <w:vAlign w:val="center"/>
          </w:tcPr>
          <w:p w14:paraId="5B9A0F2E">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w:t>
            </w:r>
            <w:r>
              <w:rPr>
                <w:rFonts w:hint="eastAsia" w:ascii="方正仿宋_GBK" w:hAnsi="方正仿宋_GBK" w:eastAsia="方正仿宋_GBK" w:cs="方正仿宋_GBK"/>
                <w:i w:val="0"/>
                <w:caps w:val="0"/>
                <w:color w:val="333333"/>
                <w:spacing w:val="0"/>
                <w:sz w:val="28"/>
                <w:szCs w:val="28"/>
                <w:shd w:val="clear" w:fill="FFFFFF"/>
                <w:lang w:eastAsia="zh-CN"/>
              </w:rPr>
              <w:t>开展</w:t>
            </w:r>
            <w:r>
              <w:rPr>
                <w:rFonts w:hint="eastAsia" w:ascii="方正仿宋_GBK" w:hAnsi="方正仿宋_GBK" w:eastAsia="方正仿宋_GBK" w:cs="方正仿宋_GBK"/>
                <w:i w:val="0"/>
                <w:caps w:val="0"/>
                <w:color w:val="333333"/>
                <w:spacing w:val="0"/>
                <w:sz w:val="28"/>
                <w:szCs w:val="28"/>
                <w:shd w:val="clear" w:fill="FFFFFF"/>
              </w:rPr>
              <w:t>“流动仲裁庭+普法宣传”活动，通过仲裁调解方式，现场化解</w:t>
            </w:r>
            <w:r>
              <w:rPr>
                <w:rFonts w:hint="eastAsia" w:ascii="方正仿宋_GBK" w:hAnsi="方正仿宋_GBK" w:eastAsia="方正仿宋_GBK" w:cs="方正仿宋_GBK"/>
                <w:i w:val="0"/>
                <w:caps w:val="0"/>
                <w:color w:val="333333"/>
                <w:spacing w:val="0"/>
                <w:sz w:val="28"/>
                <w:szCs w:val="28"/>
                <w:shd w:val="clear" w:fill="FFFFFF"/>
                <w:lang w:eastAsia="zh-CN"/>
              </w:rPr>
              <w:t>劳动</w:t>
            </w:r>
            <w:r>
              <w:rPr>
                <w:rFonts w:hint="eastAsia" w:ascii="方正仿宋_GBK" w:hAnsi="方正仿宋_GBK" w:eastAsia="方正仿宋_GBK" w:cs="方正仿宋_GBK"/>
                <w:i w:val="0"/>
                <w:caps w:val="0"/>
                <w:color w:val="333333"/>
                <w:spacing w:val="0"/>
                <w:sz w:val="28"/>
                <w:szCs w:val="28"/>
                <w:shd w:val="clear" w:fill="FFFFFF"/>
              </w:rPr>
              <w:t>争议，以将仲裁庭搬到群众“家门口”为契机，以案释法，对实践中经常发生</w:t>
            </w:r>
            <w:r>
              <w:rPr>
                <w:rFonts w:hint="eastAsia" w:ascii="方正仿宋_GBK" w:hAnsi="方正仿宋_GBK" w:eastAsia="方正仿宋_GBK" w:cs="方正仿宋_GBK"/>
                <w:i w:val="0"/>
                <w:caps w:val="0"/>
                <w:color w:val="333333"/>
                <w:spacing w:val="0"/>
                <w:sz w:val="28"/>
                <w:szCs w:val="28"/>
                <w:shd w:val="clear" w:fill="FFFFFF"/>
                <w:lang w:eastAsia="zh-CN"/>
              </w:rPr>
              <w:t>劳动</w:t>
            </w:r>
            <w:r>
              <w:rPr>
                <w:rFonts w:hint="eastAsia" w:ascii="方正仿宋_GBK" w:hAnsi="方正仿宋_GBK" w:eastAsia="方正仿宋_GBK" w:cs="方正仿宋_GBK"/>
                <w:i w:val="0"/>
                <w:caps w:val="0"/>
                <w:color w:val="333333"/>
                <w:spacing w:val="0"/>
                <w:sz w:val="28"/>
                <w:szCs w:val="28"/>
                <w:shd w:val="clear" w:fill="FFFFFF"/>
              </w:rPr>
              <w:t>争议进行细致的法律释明，督促企业负责人依法规范经营企业，助力企业做好源头风险防范。</w:t>
            </w:r>
            <w:r>
              <w:rPr>
                <w:rFonts w:hint="eastAsia" w:ascii="方正仿宋_GBK" w:hAnsi="方正仿宋_GBK" w:eastAsia="方正仿宋_GBK" w:cs="方正仿宋_GBK"/>
                <w:i w:val="0"/>
                <w:caps w:val="0"/>
                <w:color w:val="333333"/>
                <w:spacing w:val="0"/>
                <w:sz w:val="28"/>
                <w:szCs w:val="28"/>
                <w:shd w:val="clear" w:fill="FFFFFF"/>
                <w:lang w:val="en-US" w:eastAsia="zh-CN"/>
              </w:rPr>
              <w:t>2.</w:t>
            </w:r>
            <w:r>
              <w:rPr>
                <w:rFonts w:hint="eastAsia" w:ascii="方正仿宋_GBK" w:hAnsi="方正仿宋_GBK" w:eastAsia="方正仿宋_GBK" w:cs="方正仿宋_GBK"/>
                <w:i w:val="0"/>
                <w:caps w:val="0"/>
                <w:color w:val="333333"/>
                <w:spacing w:val="0"/>
                <w:sz w:val="28"/>
                <w:szCs w:val="28"/>
                <w:shd w:val="clear" w:fill="FFFFFF"/>
              </w:rPr>
              <w:t>了解企业的用工情况、薪酬情况，最低工资执行情况等，进行政策宣传，引导企业学法用法守法，以理性合法方式维护自身和劳动者的权益。</w:t>
            </w:r>
          </w:p>
        </w:tc>
        <w:tc>
          <w:tcPr>
            <w:tcW w:w="1349" w:type="dxa"/>
            <w:vAlign w:val="center"/>
          </w:tcPr>
          <w:p w14:paraId="2522D078">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服务企业</w:t>
            </w:r>
          </w:p>
        </w:tc>
      </w:tr>
      <w:tr w14:paraId="6162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01E9D13">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11</w:t>
            </w:r>
          </w:p>
        </w:tc>
        <w:tc>
          <w:tcPr>
            <w:tcW w:w="3218" w:type="dxa"/>
            <w:vAlign w:val="center"/>
          </w:tcPr>
          <w:p w14:paraId="4B6EA415">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退休审批</w:t>
            </w:r>
          </w:p>
        </w:tc>
        <w:tc>
          <w:tcPr>
            <w:tcW w:w="9030" w:type="dxa"/>
            <w:vAlign w:val="center"/>
          </w:tcPr>
          <w:p w14:paraId="5563988E">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向企事业单位、服务群众宣传解释退休相关政策，并为符合条件人员办理退休登记手续。</w:t>
            </w:r>
          </w:p>
        </w:tc>
        <w:tc>
          <w:tcPr>
            <w:tcW w:w="1349" w:type="dxa"/>
            <w:vAlign w:val="center"/>
          </w:tcPr>
          <w:p w14:paraId="30D67EA5">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服务群众</w:t>
            </w:r>
          </w:p>
        </w:tc>
      </w:tr>
      <w:tr w14:paraId="732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C7DAE5">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12</w:t>
            </w:r>
          </w:p>
        </w:tc>
        <w:tc>
          <w:tcPr>
            <w:tcW w:w="3218" w:type="dxa"/>
            <w:vAlign w:val="center"/>
          </w:tcPr>
          <w:p w14:paraId="73CE57A0">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专业技术职称申报</w:t>
            </w:r>
          </w:p>
        </w:tc>
        <w:tc>
          <w:tcPr>
            <w:tcW w:w="9030" w:type="dxa"/>
            <w:vAlign w:val="center"/>
          </w:tcPr>
          <w:p w14:paraId="62B5F3A3">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对申报副高级以上职称，按照省、市各行业主管部门要求，</w:t>
            </w:r>
            <w:r>
              <w:rPr>
                <w:rFonts w:hint="eastAsia" w:ascii="方正仿宋_GBK" w:hAnsi="方正仿宋_GBK" w:eastAsia="方正仿宋_GBK" w:cs="方正仿宋_GBK"/>
                <w:i w:val="0"/>
                <w:caps w:val="0"/>
                <w:color w:val="333333"/>
                <w:spacing w:val="0"/>
                <w:sz w:val="28"/>
                <w:szCs w:val="28"/>
                <w:shd w:val="clear" w:fill="FFFFFF"/>
              </w:rPr>
              <w:t>实行网络申报，网络审核，</w:t>
            </w:r>
            <w:r>
              <w:rPr>
                <w:rFonts w:hint="eastAsia" w:ascii="方正仿宋_GBK" w:hAnsi="方正仿宋_GBK" w:eastAsia="方正仿宋_GBK" w:cs="方正仿宋_GBK"/>
                <w:i w:val="0"/>
                <w:caps w:val="0"/>
                <w:color w:val="333333"/>
                <w:spacing w:val="0"/>
                <w:sz w:val="28"/>
                <w:szCs w:val="28"/>
                <w:shd w:val="clear" w:fill="FFFFFF"/>
                <w:lang w:eastAsia="zh-CN"/>
              </w:rPr>
              <w:t>提升服务专业技术人员效能</w:t>
            </w:r>
            <w:r>
              <w:rPr>
                <w:rFonts w:hint="eastAsia" w:ascii="方正仿宋_GBK" w:hAnsi="方正仿宋_GBK" w:eastAsia="方正仿宋_GBK" w:cs="方正仿宋_GBK"/>
                <w:i w:val="0"/>
                <w:caps w:val="0"/>
                <w:color w:val="333333"/>
                <w:spacing w:val="0"/>
                <w:sz w:val="28"/>
                <w:szCs w:val="28"/>
                <w:shd w:val="clear" w:fill="FFFFFF"/>
              </w:rPr>
              <w:t>。</w:t>
            </w:r>
          </w:p>
        </w:tc>
        <w:tc>
          <w:tcPr>
            <w:tcW w:w="1349" w:type="dxa"/>
            <w:vAlign w:val="center"/>
          </w:tcPr>
          <w:p w14:paraId="74110422">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eastAsia="zh-CN"/>
              </w:rPr>
              <w:t>服务基层</w:t>
            </w:r>
          </w:p>
        </w:tc>
      </w:tr>
      <w:tr w14:paraId="3D50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CA54F4">
            <w:pPr>
              <w:widowControl w:val="0"/>
              <w:jc w:val="left"/>
              <w:rPr>
                <w:rFonts w:hint="default"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13</w:t>
            </w:r>
          </w:p>
        </w:tc>
        <w:tc>
          <w:tcPr>
            <w:tcW w:w="3218" w:type="dxa"/>
            <w:vAlign w:val="center"/>
          </w:tcPr>
          <w:p w14:paraId="704929B8">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工伤认定</w:t>
            </w:r>
          </w:p>
        </w:tc>
        <w:tc>
          <w:tcPr>
            <w:tcW w:w="9030" w:type="dxa"/>
            <w:vAlign w:val="center"/>
          </w:tcPr>
          <w:p w14:paraId="455D7448">
            <w:pPr>
              <w:widowControl w:val="0"/>
              <w:jc w:val="left"/>
              <w:rPr>
                <w:rFonts w:hint="eastAsia" w:ascii="方正仿宋_GBK" w:hAnsi="方正仿宋_GBK" w:eastAsia="方正仿宋_GBK" w:cs="方正仿宋_GBK"/>
                <w:i w:val="0"/>
                <w:caps w:val="0"/>
                <w:color w:val="333333"/>
                <w:spacing w:val="0"/>
                <w:sz w:val="28"/>
                <w:szCs w:val="28"/>
                <w:shd w:val="clear" w:fill="FFFFFF"/>
                <w:lang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1、</w:t>
            </w:r>
            <w:r>
              <w:rPr>
                <w:rFonts w:hint="eastAsia" w:ascii="方正仿宋_GBK" w:hAnsi="方正仿宋_GBK" w:eastAsia="方正仿宋_GBK" w:cs="方正仿宋_GBK"/>
                <w:i w:val="0"/>
                <w:caps w:val="0"/>
                <w:color w:val="333333"/>
                <w:spacing w:val="0"/>
                <w:sz w:val="28"/>
                <w:szCs w:val="28"/>
                <w:shd w:val="clear" w:fill="FFFFFF"/>
              </w:rPr>
              <w:t>对卧床不起、行动不便的工伤职工，主动上门，到医院或家中进行调查核实，让服务群众“最后一公里”变成服务群众“零距离”。对职工事故伤害到用人单位进行调查的同时，加强政策宣传和工伤保险相关法律法规知识解读，针对工伤事故频发的用人单位开展安全生产风险排查和安全防范警示，做到事前预防。</w:t>
            </w:r>
          </w:p>
        </w:tc>
        <w:tc>
          <w:tcPr>
            <w:tcW w:w="1349" w:type="dxa"/>
            <w:vAlign w:val="center"/>
          </w:tcPr>
          <w:p w14:paraId="6DA1667D">
            <w:pPr>
              <w:widowControl w:val="0"/>
              <w:jc w:val="left"/>
              <w:rPr>
                <w:rFonts w:hint="eastAsia" w:ascii="方正仿宋_GBK" w:hAnsi="方正仿宋_GBK" w:eastAsia="方正仿宋_GBK" w:cs="方正仿宋_GBK"/>
                <w:i w:val="0"/>
                <w:caps w:val="0"/>
                <w:color w:val="333333"/>
                <w:spacing w:val="0"/>
                <w:sz w:val="28"/>
                <w:szCs w:val="28"/>
                <w:shd w:val="clear" w:fill="FFFFFF"/>
                <w:lang w:val="en-US" w:eastAsia="zh-CN"/>
              </w:rPr>
            </w:pPr>
            <w:r>
              <w:rPr>
                <w:rFonts w:hint="eastAsia" w:ascii="方正仿宋_GBK" w:hAnsi="方正仿宋_GBK" w:eastAsia="方正仿宋_GBK" w:cs="方正仿宋_GBK"/>
                <w:i w:val="0"/>
                <w:caps w:val="0"/>
                <w:color w:val="333333"/>
                <w:spacing w:val="0"/>
                <w:sz w:val="28"/>
                <w:szCs w:val="28"/>
                <w:shd w:val="clear" w:fill="FFFFFF"/>
                <w:lang w:val="en-US" w:eastAsia="zh-CN"/>
              </w:rPr>
              <w:t>服务群众</w:t>
            </w:r>
          </w:p>
        </w:tc>
      </w:tr>
    </w:tbl>
    <w:p w14:paraId="40CDC9C9">
      <w:pPr>
        <w:widowControl w:val="0"/>
        <w:jc w:val="left"/>
        <w:rPr>
          <w:rFonts w:hint="eastAsia" w:ascii="方正仿宋_GBK" w:hAnsi="方正仿宋_GBK" w:eastAsia="方正仿宋_GBK" w:cs="方正仿宋_GBK"/>
          <w:i w:val="0"/>
          <w:caps w:val="0"/>
          <w:color w:val="333333"/>
          <w:spacing w:val="0"/>
          <w:sz w:val="28"/>
          <w:szCs w:val="28"/>
          <w:shd w:val="clear" w:fill="FFFFFF"/>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GVhMWIzMTQwZTk4ZmYwMTczMTUzMTgyODAzM2QifQ=="/>
  </w:docVars>
  <w:rsids>
    <w:rsidRoot w:val="476C2B1D"/>
    <w:rsid w:val="0301396B"/>
    <w:rsid w:val="04536448"/>
    <w:rsid w:val="0BD062B3"/>
    <w:rsid w:val="0F555E26"/>
    <w:rsid w:val="107439CE"/>
    <w:rsid w:val="19476076"/>
    <w:rsid w:val="1F3A4035"/>
    <w:rsid w:val="1F3F789D"/>
    <w:rsid w:val="22365FA8"/>
    <w:rsid w:val="27357EA6"/>
    <w:rsid w:val="2A1D0024"/>
    <w:rsid w:val="2BFA07FE"/>
    <w:rsid w:val="32C65EB4"/>
    <w:rsid w:val="383C09C6"/>
    <w:rsid w:val="3A1F234D"/>
    <w:rsid w:val="3B077069"/>
    <w:rsid w:val="3B651FE2"/>
    <w:rsid w:val="3E2406F7"/>
    <w:rsid w:val="3FA94B93"/>
    <w:rsid w:val="410858E9"/>
    <w:rsid w:val="427A2817"/>
    <w:rsid w:val="45132AAF"/>
    <w:rsid w:val="453273D9"/>
    <w:rsid w:val="4545710C"/>
    <w:rsid w:val="476C2B1D"/>
    <w:rsid w:val="4DCB2178"/>
    <w:rsid w:val="4E4F4B57"/>
    <w:rsid w:val="4E743B86"/>
    <w:rsid w:val="4ECC43FA"/>
    <w:rsid w:val="4ED27537"/>
    <w:rsid w:val="51F56EA9"/>
    <w:rsid w:val="52410C5B"/>
    <w:rsid w:val="53702754"/>
    <w:rsid w:val="54C16083"/>
    <w:rsid w:val="5709782E"/>
    <w:rsid w:val="5AA77AC9"/>
    <w:rsid w:val="5B953DC6"/>
    <w:rsid w:val="5F9E0BB7"/>
    <w:rsid w:val="608F34D9"/>
    <w:rsid w:val="63B219B9"/>
    <w:rsid w:val="64B96D77"/>
    <w:rsid w:val="667C005C"/>
    <w:rsid w:val="697B2DBA"/>
    <w:rsid w:val="6B317667"/>
    <w:rsid w:val="6DEF55B7"/>
    <w:rsid w:val="6E4E0530"/>
    <w:rsid w:val="71B608C6"/>
    <w:rsid w:val="72E96A79"/>
    <w:rsid w:val="741C4C2C"/>
    <w:rsid w:val="7C240B22"/>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Pages>
  <Words>1559</Words>
  <Characters>1581</Characters>
  <Lines>0</Lines>
  <Paragraphs>0</Paragraphs>
  <TotalTime>25</TotalTime>
  <ScaleCrop>false</ScaleCrop>
  <LinksUpToDate>false</LinksUpToDate>
  <CharactersWithSpaces>1591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2023-06-16T07:49:00Z</dcterms:created>
  <dc:creator>杨兴华</dc:creator>
  <cp:lastModifiedBy>杨爱历</cp:lastModifiedBy>
  <cp:lastPrinted>2023-06-21T01:37:00Z</cp:lastPrinted>
  <dcterms:modified xsi:type="dcterms:W3CDTF">2025-04-30T01:40:52Z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eyJoZGlkIjoiNDQ4Yzc4ZWEyYWNiNDQ1ZWJmY2Q1YjEyMjMwMWZhMDAiLCJ1c2VySWQiOiIxNTIwNTg5NjEyIn0=</vt:lpwstr>
  </property>
  <property fmtid="{D5CDD505-2E9C-101B-9397-08002B2CF9AE}" pid="4" name="ICV">
    <vt:lpwstr>40C03C119A844593B0DEF320DC9C4C5F_13</vt:lpwstr>
  </property>
</Properties>
</file>