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18" w:rsidRDefault="00317018" w:rsidP="00317018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2  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2023年麒麟区征收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农用地区片综合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地价</w:t>
      </w:r>
    </w:p>
    <w:p w:rsidR="00317018" w:rsidRDefault="00317018" w:rsidP="0031701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麒麟区</w:t>
      </w:r>
      <w:r>
        <w:rPr>
          <w:sz w:val="32"/>
          <w:szCs w:val="32"/>
        </w:rPr>
        <w:t>征收</w:t>
      </w:r>
      <w:proofErr w:type="gramStart"/>
      <w:r>
        <w:rPr>
          <w:sz w:val="32"/>
          <w:szCs w:val="32"/>
        </w:rPr>
        <w:t>农用地区片综合</w:t>
      </w:r>
      <w:proofErr w:type="gramEnd"/>
      <w:r>
        <w:rPr>
          <w:sz w:val="32"/>
          <w:szCs w:val="32"/>
        </w:rPr>
        <w:t>地价</w:t>
      </w:r>
      <w:r>
        <w:rPr>
          <w:rFonts w:hint="eastAsia"/>
          <w:sz w:val="32"/>
          <w:szCs w:val="32"/>
        </w:rPr>
        <w:t>结果表</w:t>
      </w:r>
    </w:p>
    <w:p w:rsidR="00317018" w:rsidRDefault="00317018" w:rsidP="00317018">
      <w:pPr>
        <w:rPr>
          <w:rFonts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73660</wp:posOffset>
            </wp:positionV>
            <wp:extent cx="7813040" cy="43287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04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018" w:rsidRDefault="00317018" w:rsidP="00317018">
      <w:pPr>
        <w:rPr>
          <w:rFonts w:hint="eastAsia"/>
          <w:sz w:val="32"/>
          <w:szCs w:val="32"/>
        </w:rPr>
        <w:sectPr w:rsidR="00317018">
          <w:pgSz w:w="16838" w:h="11906" w:orient="landscape"/>
          <w:pgMar w:top="1800" w:right="1440" w:bottom="1800" w:left="1440" w:header="851" w:footer="992" w:gutter="0"/>
          <w:cols w:space="720"/>
          <w:docGrid w:type="lines" w:linePitch="326"/>
        </w:sectPr>
      </w:pPr>
    </w:p>
    <w:p w:rsidR="00317018" w:rsidRDefault="00317018" w:rsidP="003170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麒麟区</w:t>
      </w:r>
      <w:r>
        <w:rPr>
          <w:sz w:val="32"/>
          <w:szCs w:val="32"/>
        </w:rPr>
        <w:t>征收</w:t>
      </w:r>
      <w:proofErr w:type="gramStart"/>
      <w:r>
        <w:rPr>
          <w:sz w:val="32"/>
          <w:szCs w:val="32"/>
        </w:rPr>
        <w:t>农用地区片综合</w:t>
      </w:r>
      <w:proofErr w:type="gramEnd"/>
      <w:r>
        <w:rPr>
          <w:sz w:val="32"/>
          <w:szCs w:val="32"/>
        </w:rPr>
        <w:t>地价</w:t>
      </w:r>
      <w:r>
        <w:rPr>
          <w:rFonts w:hint="eastAsia"/>
          <w:sz w:val="32"/>
          <w:szCs w:val="32"/>
        </w:rPr>
        <w:t>地类调节系数表</w:t>
      </w:r>
    </w:p>
    <w:p w:rsidR="00317018" w:rsidRDefault="00317018" w:rsidP="0031701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6350</wp:posOffset>
            </wp:positionV>
            <wp:extent cx="8860790" cy="23926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79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E45" w:rsidRPr="00317018" w:rsidRDefault="009B5E45" w:rsidP="00317018">
      <w:bookmarkStart w:id="0" w:name="_GoBack"/>
      <w:bookmarkEnd w:id="0"/>
    </w:p>
    <w:sectPr w:rsidR="009B5E45" w:rsidRPr="00317018">
      <w:pgSz w:w="16838" w:h="11906" w:orient="landscape"/>
      <w:pgMar w:top="1803" w:right="1440" w:bottom="1803" w:left="1440" w:header="851" w:footer="992" w:gutter="0"/>
      <w:cols w:space="72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A"/>
    <w:rsid w:val="00317018"/>
    <w:rsid w:val="009B5E45"/>
    <w:rsid w:val="00A7489A"/>
    <w:rsid w:val="00B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FBAF-226F-43E9-822E-43C0F9D0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9A"/>
    <w:pPr>
      <w:adjustRightInd w:val="0"/>
      <w:snapToGrid w:val="0"/>
      <w:spacing w:line="560" w:lineRule="exact"/>
      <w:jc w:val="center"/>
    </w:pPr>
    <w:rPr>
      <w:rFonts w:ascii="Times New Roman" w:eastAsia="仿宋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89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2025-06-06T08:56:00Z</dcterms:created>
  <dcterms:modified xsi:type="dcterms:W3CDTF">2025-06-06T08:56:00Z</dcterms:modified>
</cp:coreProperties>
</file>